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BAEF" w14:textId="77777777" w:rsidR="00F83715" w:rsidRPr="00896D41" w:rsidRDefault="00F83715" w:rsidP="00FC1C11">
      <w:pPr>
        <w:widowControl w:val="0"/>
        <w:jc w:val="center"/>
        <w:rPr>
          <w:rFonts w:ascii="Century Gothic" w:hAnsi="Century Gothic"/>
          <w:b/>
          <w:sz w:val="20"/>
          <w:szCs w:val="20"/>
          <w:lang w:eastAsia="en-ZA"/>
        </w:rPr>
      </w:pPr>
      <w:r w:rsidRPr="00896D41">
        <w:rPr>
          <w:rFonts w:ascii="Century Gothic" w:hAnsi="Century Gothic"/>
          <w:b/>
          <w:sz w:val="20"/>
          <w:szCs w:val="20"/>
        </w:rPr>
        <w:t>MINUTES OF THE ANNUAL GENERAL MEETING OF</w:t>
      </w:r>
    </w:p>
    <w:p w14:paraId="79F6237C" w14:textId="77777777" w:rsidR="00F83715" w:rsidRPr="00896D41" w:rsidRDefault="00F83715" w:rsidP="00FC1C11">
      <w:pPr>
        <w:widowControl w:val="0"/>
        <w:jc w:val="center"/>
        <w:rPr>
          <w:rFonts w:ascii="Century Gothic" w:hAnsi="Century Gothic"/>
          <w:b/>
          <w:sz w:val="20"/>
          <w:szCs w:val="20"/>
        </w:rPr>
      </w:pPr>
      <w:r w:rsidRPr="00896D41">
        <w:rPr>
          <w:rFonts w:ascii="Century Gothic" w:hAnsi="Century Gothic"/>
          <w:b/>
          <w:sz w:val="20"/>
          <w:szCs w:val="20"/>
        </w:rPr>
        <w:t>THE SOUTHERN AFRICAN MARKETING RESEARCH ASSOCIATION</w:t>
      </w:r>
    </w:p>
    <w:p w14:paraId="72BC42E1" w14:textId="0E9F095E" w:rsidR="00F83715" w:rsidRDefault="00F83715" w:rsidP="00FC1C11">
      <w:pPr>
        <w:widowControl w:val="0"/>
        <w:jc w:val="center"/>
        <w:rPr>
          <w:rFonts w:ascii="Century Gothic" w:hAnsi="Century Gothic"/>
          <w:b/>
          <w:sz w:val="20"/>
          <w:szCs w:val="20"/>
        </w:rPr>
      </w:pPr>
      <w:r w:rsidRPr="00896D41">
        <w:rPr>
          <w:rFonts w:ascii="Century Gothic" w:hAnsi="Century Gothic"/>
          <w:b/>
          <w:sz w:val="20"/>
          <w:szCs w:val="20"/>
        </w:rPr>
        <w:t xml:space="preserve">Held on </w:t>
      </w:r>
      <w:r w:rsidR="00223A89">
        <w:rPr>
          <w:rFonts w:ascii="Century Gothic" w:hAnsi="Century Gothic"/>
          <w:b/>
          <w:sz w:val="20"/>
          <w:szCs w:val="20"/>
        </w:rPr>
        <w:t>3</w:t>
      </w:r>
      <w:r w:rsidR="001924DB">
        <w:rPr>
          <w:rFonts w:ascii="Century Gothic" w:hAnsi="Century Gothic"/>
          <w:b/>
          <w:sz w:val="20"/>
          <w:szCs w:val="20"/>
        </w:rPr>
        <w:t xml:space="preserve">1 </w:t>
      </w:r>
      <w:r w:rsidR="00CD3E0B" w:rsidRPr="00896D41">
        <w:rPr>
          <w:rFonts w:ascii="Century Gothic" w:hAnsi="Century Gothic"/>
          <w:b/>
          <w:sz w:val="20"/>
          <w:szCs w:val="20"/>
        </w:rPr>
        <w:t>August 20</w:t>
      </w:r>
      <w:r w:rsidR="001924DB">
        <w:rPr>
          <w:rFonts w:ascii="Century Gothic" w:hAnsi="Century Gothic"/>
          <w:b/>
          <w:sz w:val="20"/>
          <w:szCs w:val="20"/>
        </w:rPr>
        <w:t xml:space="preserve">20 </w:t>
      </w:r>
      <w:r w:rsidRPr="00896D41">
        <w:rPr>
          <w:rFonts w:ascii="Century Gothic" w:hAnsi="Century Gothic"/>
          <w:b/>
          <w:sz w:val="20"/>
          <w:szCs w:val="20"/>
        </w:rPr>
        <w:t>at 1</w:t>
      </w:r>
      <w:r w:rsidR="00CD3E0B" w:rsidRPr="00896D41">
        <w:rPr>
          <w:rFonts w:ascii="Century Gothic" w:hAnsi="Century Gothic"/>
          <w:b/>
          <w:sz w:val="20"/>
          <w:szCs w:val="20"/>
        </w:rPr>
        <w:t>5</w:t>
      </w:r>
      <w:r w:rsidRPr="00896D41">
        <w:rPr>
          <w:rFonts w:ascii="Century Gothic" w:hAnsi="Century Gothic"/>
          <w:b/>
          <w:sz w:val="20"/>
          <w:szCs w:val="20"/>
        </w:rPr>
        <w:t xml:space="preserve">h00 </w:t>
      </w:r>
      <w:r w:rsidR="001924DB">
        <w:rPr>
          <w:rFonts w:ascii="Century Gothic" w:hAnsi="Century Gothic"/>
          <w:b/>
          <w:sz w:val="20"/>
          <w:szCs w:val="20"/>
        </w:rPr>
        <w:t>Online</w:t>
      </w:r>
    </w:p>
    <w:p w14:paraId="253FE8EF" w14:textId="77777777" w:rsidR="00FD174C" w:rsidRPr="00896D41" w:rsidRDefault="00FD174C" w:rsidP="00FC1C11">
      <w:pPr>
        <w:widowControl w:val="0"/>
        <w:jc w:val="center"/>
        <w:rPr>
          <w:rFonts w:ascii="Century Gothic" w:hAnsi="Century Gothic"/>
          <w:b/>
          <w:sz w:val="20"/>
          <w:szCs w:val="20"/>
        </w:rPr>
      </w:pPr>
    </w:p>
    <w:p w14:paraId="3B5EB53D" w14:textId="77777777" w:rsidR="00F83715" w:rsidRPr="00896D41" w:rsidRDefault="00F83715" w:rsidP="00FC1C11">
      <w:pPr>
        <w:widowControl w:val="0"/>
        <w:jc w:val="center"/>
        <w:rPr>
          <w:rFonts w:ascii="Century Gothic" w:hAnsi="Century Gothic"/>
          <w:sz w:val="20"/>
          <w:szCs w:val="20"/>
        </w:rPr>
      </w:pPr>
    </w:p>
    <w:p w14:paraId="3B5BB69C" w14:textId="77777777" w:rsidR="00F83715" w:rsidRPr="00896D41" w:rsidRDefault="00F83715" w:rsidP="0034281D">
      <w:pPr>
        <w:pStyle w:val="ListParagraph"/>
        <w:widowControl w:val="0"/>
        <w:numPr>
          <w:ilvl w:val="0"/>
          <w:numId w:val="1"/>
        </w:numPr>
        <w:ind w:left="0" w:firstLine="0"/>
        <w:rPr>
          <w:rFonts w:ascii="Century Gothic" w:hAnsi="Century Gothic"/>
          <w:b/>
          <w:sz w:val="20"/>
          <w:szCs w:val="20"/>
        </w:rPr>
      </w:pPr>
      <w:r w:rsidRPr="00896D41">
        <w:rPr>
          <w:rFonts w:ascii="Century Gothic" w:hAnsi="Century Gothic"/>
          <w:b/>
          <w:sz w:val="20"/>
          <w:szCs w:val="20"/>
        </w:rPr>
        <w:t xml:space="preserve">Welcome and </w:t>
      </w:r>
      <w:r w:rsidR="009B776B" w:rsidRPr="00896D41">
        <w:rPr>
          <w:rFonts w:ascii="Century Gothic" w:hAnsi="Century Gothic"/>
          <w:b/>
          <w:sz w:val="20"/>
          <w:szCs w:val="20"/>
        </w:rPr>
        <w:t>A</w:t>
      </w:r>
      <w:r w:rsidRPr="00896D41">
        <w:rPr>
          <w:rFonts w:ascii="Century Gothic" w:hAnsi="Century Gothic"/>
          <w:b/>
          <w:sz w:val="20"/>
          <w:szCs w:val="20"/>
        </w:rPr>
        <w:t>pologies</w:t>
      </w:r>
    </w:p>
    <w:p w14:paraId="48794328" w14:textId="77777777" w:rsidR="00F83715" w:rsidRPr="00896D41" w:rsidRDefault="00F83715" w:rsidP="00FC1C11">
      <w:pPr>
        <w:pStyle w:val="ListParagraph"/>
        <w:widowControl w:val="0"/>
        <w:ind w:left="0"/>
        <w:rPr>
          <w:rFonts w:ascii="Century Gothic" w:hAnsi="Century Gothic"/>
          <w:sz w:val="20"/>
          <w:szCs w:val="20"/>
        </w:rPr>
      </w:pPr>
    </w:p>
    <w:p w14:paraId="74941303" w14:textId="487ADD0F" w:rsidR="002F66EC" w:rsidRDefault="0089754A" w:rsidP="00BA689A">
      <w:pPr>
        <w:widowControl w:val="0"/>
        <w:jc w:val="both"/>
        <w:rPr>
          <w:rFonts w:ascii="Century Gothic" w:hAnsi="Century Gothic"/>
          <w:sz w:val="20"/>
          <w:szCs w:val="20"/>
        </w:rPr>
      </w:pPr>
      <w:r w:rsidRPr="00896D41">
        <w:rPr>
          <w:rFonts w:ascii="Century Gothic" w:hAnsi="Century Gothic"/>
          <w:sz w:val="20"/>
          <w:szCs w:val="20"/>
        </w:rPr>
        <w:t xml:space="preserve">The SAMRA </w:t>
      </w:r>
      <w:r w:rsidR="00223A89">
        <w:rPr>
          <w:rFonts w:ascii="Century Gothic" w:hAnsi="Century Gothic"/>
          <w:sz w:val="20"/>
          <w:szCs w:val="20"/>
        </w:rPr>
        <w:t>Chairman</w:t>
      </w:r>
      <w:r w:rsidRPr="00896D41">
        <w:rPr>
          <w:rFonts w:ascii="Century Gothic" w:hAnsi="Century Gothic"/>
          <w:sz w:val="20"/>
          <w:szCs w:val="20"/>
        </w:rPr>
        <w:t xml:space="preserve"> welcomed </w:t>
      </w:r>
      <w:r w:rsidR="00BA689A" w:rsidRPr="00896D41">
        <w:rPr>
          <w:rFonts w:ascii="Century Gothic" w:hAnsi="Century Gothic"/>
          <w:sz w:val="20"/>
          <w:szCs w:val="20"/>
        </w:rPr>
        <w:t>those present</w:t>
      </w:r>
      <w:r w:rsidRPr="00896D41">
        <w:rPr>
          <w:rFonts w:ascii="Century Gothic" w:hAnsi="Century Gothic"/>
          <w:sz w:val="20"/>
          <w:szCs w:val="20"/>
        </w:rPr>
        <w:t xml:space="preserve">, and </w:t>
      </w:r>
      <w:r w:rsidR="00B8078E" w:rsidRPr="00896D41">
        <w:rPr>
          <w:rFonts w:ascii="Century Gothic" w:hAnsi="Century Gothic"/>
          <w:sz w:val="20"/>
          <w:szCs w:val="20"/>
        </w:rPr>
        <w:t>recorded</w:t>
      </w:r>
      <w:r w:rsidRPr="00896D41">
        <w:rPr>
          <w:rFonts w:ascii="Century Gothic" w:hAnsi="Century Gothic"/>
          <w:sz w:val="20"/>
          <w:szCs w:val="20"/>
        </w:rPr>
        <w:t xml:space="preserve"> the apologies</w:t>
      </w:r>
      <w:r w:rsidR="00BA689A" w:rsidRPr="00896D41">
        <w:rPr>
          <w:rFonts w:ascii="Century Gothic" w:hAnsi="Century Gothic"/>
          <w:sz w:val="20"/>
          <w:szCs w:val="20"/>
        </w:rPr>
        <w:t xml:space="preserve"> </w:t>
      </w:r>
      <w:r w:rsidR="00B8078E" w:rsidRPr="00896D41">
        <w:rPr>
          <w:rFonts w:ascii="Century Gothic" w:hAnsi="Century Gothic"/>
          <w:sz w:val="20"/>
          <w:szCs w:val="20"/>
        </w:rPr>
        <w:t xml:space="preserve">and </w:t>
      </w:r>
      <w:r w:rsidR="00BA689A" w:rsidRPr="00896D41">
        <w:rPr>
          <w:rFonts w:ascii="Century Gothic" w:hAnsi="Century Gothic"/>
          <w:sz w:val="20"/>
          <w:szCs w:val="20"/>
        </w:rPr>
        <w:t xml:space="preserve">proxies </w:t>
      </w:r>
      <w:r w:rsidR="00F83715" w:rsidRPr="00896D41">
        <w:rPr>
          <w:rFonts w:ascii="Century Gothic" w:hAnsi="Century Gothic"/>
          <w:sz w:val="20"/>
          <w:szCs w:val="20"/>
        </w:rPr>
        <w:t>as follows:</w:t>
      </w:r>
    </w:p>
    <w:p w14:paraId="2F02453C" w14:textId="77777777" w:rsidR="00087A7F" w:rsidRPr="00896D41" w:rsidRDefault="00087A7F" w:rsidP="00BA689A">
      <w:pPr>
        <w:widowControl w:val="0"/>
        <w:jc w:val="both"/>
        <w:rPr>
          <w:rStyle w:val="Strong"/>
          <w:rFonts w:ascii="Century Gothic" w:hAnsi="Century Gothic"/>
          <w:b w:val="0"/>
          <w:bCs w:val="0"/>
          <w:sz w:val="20"/>
          <w:szCs w:val="20"/>
        </w:rPr>
      </w:pPr>
    </w:p>
    <w:tbl>
      <w:tblPr>
        <w:tblW w:w="8337" w:type="dxa"/>
        <w:tblInd w:w="781" w:type="dxa"/>
        <w:tblLook w:val="04A0" w:firstRow="1" w:lastRow="0" w:firstColumn="1" w:lastColumn="0" w:noHBand="0" w:noVBand="1"/>
      </w:tblPr>
      <w:tblGrid>
        <w:gridCol w:w="1751"/>
        <w:gridCol w:w="1903"/>
        <w:gridCol w:w="2927"/>
        <w:gridCol w:w="1756"/>
      </w:tblGrid>
      <w:tr w:rsidR="004867F9" w14:paraId="0D8B67FC" w14:textId="77777777" w:rsidTr="004867F9">
        <w:trPr>
          <w:trHeight w:val="282"/>
        </w:trPr>
        <w:tc>
          <w:tcPr>
            <w:tcW w:w="1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4FACC" w14:textId="77777777" w:rsidR="004867F9" w:rsidRDefault="004867F9">
            <w:pPr>
              <w:rPr>
                <w:rFonts w:ascii="Calibri" w:hAnsi="Calibri" w:cs="Calibri"/>
                <w:b/>
                <w:bCs/>
                <w:color w:val="000000"/>
                <w:sz w:val="22"/>
                <w:szCs w:val="22"/>
                <w:lang w:eastAsia="en-ZA"/>
              </w:rPr>
            </w:pPr>
            <w:r>
              <w:rPr>
                <w:rFonts w:ascii="Calibri" w:hAnsi="Calibri" w:cs="Calibri"/>
                <w:b/>
                <w:bCs/>
                <w:color w:val="000000"/>
                <w:sz w:val="22"/>
                <w:szCs w:val="22"/>
              </w:rPr>
              <w:t>Name</w:t>
            </w:r>
          </w:p>
        </w:tc>
        <w:tc>
          <w:tcPr>
            <w:tcW w:w="1903" w:type="dxa"/>
            <w:tcBorders>
              <w:top w:val="single" w:sz="4" w:space="0" w:color="auto"/>
              <w:left w:val="nil"/>
              <w:bottom w:val="single" w:sz="4" w:space="0" w:color="auto"/>
              <w:right w:val="single" w:sz="4" w:space="0" w:color="auto"/>
            </w:tcBorders>
            <w:shd w:val="clear" w:color="auto" w:fill="auto"/>
            <w:noWrap/>
            <w:vAlign w:val="bottom"/>
            <w:hideMark/>
          </w:tcPr>
          <w:p w14:paraId="38C60E25" w14:textId="77777777" w:rsidR="004867F9" w:rsidRDefault="004867F9">
            <w:pPr>
              <w:rPr>
                <w:rFonts w:ascii="Calibri" w:hAnsi="Calibri" w:cs="Calibri"/>
                <w:b/>
                <w:bCs/>
                <w:color w:val="000000"/>
                <w:sz w:val="22"/>
                <w:szCs w:val="22"/>
              </w:rPr>
            </w:pPr>
            <w:r>
              <w:rPr>
                <w:rFonts w:ascii="Calibri" w:hAnsi="Calibri" w:cs="Calibri"/>
                <w:b/>
                <w:bCs/>
                <w:color w:val="000000"/>
                <w:sz w:val="22"/>
                <w:szCs w:val="22"/>
              </w:rPr>
              <w:t>Surname</w:t>
            </w:r>
          </w:p>
        </w:tc>
        <w:tc>
          <w:tcPr>
            <w:tcW w:w="2927" w:type="dxa"/>
            <w:tcBorders>
              <w:top w:val="single" w:sz="4" w:space="0" w:color="auto"/>
              <w:left w:val="nil"/>
              <w:bottom w:val="single" w:sz="4" w:space="0" w:color="auto"/>
              <w:right w:val="single" w:sz="4" w:space="0" w:color="auto"/>
            </w:tcBorders>
            <w:shd w:val="clear" w:color="auto" w:fill="auto"/>
            <w:noWrap/>
            <w:vAlign w:val="center"/>
            <w:hideMark/>
          </w:tcPr>
          <w:p w14:paraId="21197776" w14:textId="77777777" w:rsidR="004867F9" w:rsidRDefault="004867F9">
            <w:pPr>
              <w:rPr>
                <w:rFonts w:ascii="Calibri" w:hAnsi="Calibri" w:cs="Calibri"/>
                <w:b/>
                <w:bCs/>
                <w:color w:val="000000"/>
                <w:sz w:val="20"/>
                <w:szCs w:val="20"/>
              </w:rPr>
            </w:pPr>
            <w:r>
              <w:rPr>
                <w:rFonts w:ascii="Calibri" w:hAnsi="Calibri" w:cs="Calibri"/>
                <w:b/>
                <w:bCs/>
                <w:color w:val="000000"/>
                <w:sz w:val="20"/>
                <w:szCs w:val="20"/>
              </w:rPr>
              <w:t>Membership</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14:paraId="6908B16C" w14:textId="77777777" w:rsidR="004867F9" w:rsidRDefault="004867F9">
            <w:pPr>
              <w:rPr>
                <w:rFonts w:ascii="Calibri" w:hAnsi="Calibri" w:cs="Calibri"/>
                <w:b/>
                <w:bCs/>
                <w:color w:val="000000"/>
                <w:sz w:val="22"/>
                <w:szCs w:val="22"/>
              </w:rPr>
            </w:pPr>
            <w:r>
              <w:rPr>
                <w:rFonts w:ascii="Calibri" w:hAnsi="Calibri" w:cs="Calibri"/>
                <w:b/>
                <w:bCs/>
                <w:color w:val="000000"/>
                <w:sz w:val="22"/>
                <w:szCs w:val="22"/>
              </w:rPr>
              <w:t>Attendance</w:t>
            </w:r>
          </w:p>
        </w:tc>
      </w:tr>
      <w:tr w:rsidR="004867F9" w14:paraId="25F30F3C"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3820E9AB" w14:textId="77777777" w:rsidR="004867F9" w:rsidRDefault="004867F9">
            <w:pPr>
              <w:rPr>
                <w:rFonts w:ascii="Calibri" w:hAnsi="Calibri" w:cs="Calibri"/>
                <w:color w:val="000000"/>
                <w:sz w:val="22"/>
                <w:szCs w:val="22"/>
              </w:rPr>
            </w:pPr>
            <w:r>
              <w:rPr>
                <w:rFonts w:ascii="Calibri" w:hAnsi="Calibri" w:cs="Calibri"/>
                <w:color w:val="000000"/>
                <w:sz w:val="22"/>
                <w:szCs w:val="22"/>
              </w:rPr>
              <w:t>Shirley</w:t>
            </w:r>
          </w:p>
        </w:tc>
        <w:tc>
          <w:tcPr>
            <w:tcW w:w="1903" w:type="dxa"/>
            <w:tcBorders>
              <w:top w:val="nil"/>
              <w:left w:val="nil"/>
              <w:bottom w:val="single" w:sz="4" w:space="0" w:color="auto"/>
              <w:right w:val="single" w:sz="4" w:space="0" w:color="auto"/>
            </w:tcBorders>
            <w:shd w:val="clear" w:color="auto" w:fill="auto"/>
            <w:noWrap/>
            <w:vAlign w:val="bottom"/>
            <w:hideMark/>
          </w:tcPr>
          <w:p w14:paraId="61B104A9" w14:textId="77777777" w:rsidR="004867F9" w:rsidRDefault="004867F9">
            <w:pPr>
              <w:rPr>
                <w:rFonts w:ascii="Calibri" w:hAnsi="Calibri" w:cs="Calibri"/>
                <w:color w:val="000000"/>
                <w:sz w:val="22"/>
                <w:szCs w:val="22"/>
              </w:rPr>
            </w:pPr>
            <w:r>
              <w:rPr>
                <w:rFonts w:ascii="Calibri" w:hAnsi="Calibri" w:cs="Calibri"/>
                <w:color w:val="000000"/>
                <w:sz w:val="22"/>
                <w:szCs w:val="22"/>
              </w:rPr>
              <w:t>Benney</w:t>
            </w:r>
          </w:p>
        </w:tc>
        <w:tc>
          <w:tcPr>
            <w:tcW w:w="2927" w:type="dxa"/>
            <w:tcBorders>
              <w:top w:val="nil"/>
              <w:left w:val="nil"/>
              <w:bottom w:val="single" w:sz="4" w:space="0" w:color="auto"/>
              <w:right w:val="single" w:sz="4" w:space="0" w:color="auto"/>
            </w:tcBorders>
            <w:shd w:val="clear" w:color="auto" w:fill="auto"/>
            <w:noWrap/>
            <w:vAlign w:val="bottom"/>
            <w:hideMark/>
          </w:tcPr>
          <w:p w14:paraId="5F0CA26E" w14:textId="77777777" w:rsidR="004867F9" w:rsidRDefault="004867F9">
            <w:pPr>
              <w:rPr>
                <w:rFonts w:ascii="Calibri" w:hAnsi="Calibri" w:cs="Calibri"/>
                <w:color w:val="000000"/>
                <w:sz w:val="22"/>
                <w:szCs w:val="22"/>
              </w:rPr>
            </w:pPr>
            <w:r>
              <w:rPr>
                <w:rFonts w:ascii="Calibri" w:hAnsi="Calibri" w:cs="Calibri"/>
                <w:color w:val="000000"/>
                <w:sz w:val="22"/>
                <w:szCs w:val="22"/>
              </w:rPr>
              <w:t>Honorary</w:t>
            </w:r>
          </w:p>
        </w:tc>
        <w:tc>
          <w:tcPr>
            <w:tcW w:w="1756" w:type="dxa"/>
            <w:tcBorders>
              <w:top w:val="nil"/>
              <w:left w:val="nil"/>
              <w:bottom w:val="single" w:sz="4" w:space="0" w:color="auto"/>
              <w:right w:val="single" w:sz="4" w:space="0" w:color="auto"/>
            </w:tcBorders>
            <w:shd w:val="clear" w:color="auto" w:fill="auto"/>
            <w:noWrap/>
            <w:vAlign w:val="bottom"/>
            <w:hideMark/>
          </w:tcPr>
          <w:p w14:paraId="02C04A67"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47C6BC47"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789C4504" w14:textId="77777777" w:rsidR="004867F9" w:rsidRDefault="004867F9">
            <w:pPr>
              <w:rPr>
                <w:rFonts w:ascii="Calibri" w:hAnsi="Calibri" w:cs="Calibri"/>
                <w:color w:val="000000"/>
                <w:sz w:val="22"/>
                <w:szCs w:val="22"/>
              </w:rPr>
            </w:pPr>
            <w:r>
              <w:rPr>
                <w:rFonts w:ascii="Calibri" w:hAnsi="Calibri" w:cs="Calibri"/>
                <w:color w:val="000000"/>
                <w:sz w:val="22"/>
                <w:szCs w:val="22"/>
              </w:rPr>
              <w:t>Dr Billy</w:t>
            </w:r>
          </w:p>
        </w:tc>
        <w:tc>
          <w:tcPr>
            <w:tcW w:w="1903" w:type="dxa"/>
            <w:tcBorders>
              <w:top w:val="nil"/>
              <w:left w:val="nil"/>
              <w:bottom w:val="single" w:sz="4" w:space="0" w:color="auto"/>
              <w:right w:val="single" w:sz="4" w:space="0" w:color="auto"/>
            </w:tcBorders>
            <w:shd w:val="clear" w:color="auto" w:fill="auto"/>
            <w:noWrap/>
            <w:vAlign w:val="bottom"/>
            <w:hideMark/>
          </w:tcPr>
          <w:p w14:paraId="1E10A197" w14:textId="77777777" w:rsidR="004867F9" w:rsidRDefault="004867F9">
            <w:pPr>
              <w:rPr>
                <w:rFonts w:ascii="Calibri" w:hAnsi="Calibri" w:cs="Calibri"/>
                <w:color w:val="000000"/>
                <w:sz w:val="22"/>
                <w:szCs w:val="22"/>
              </w:rPr>
            </w:pPr>
            <w:r>
              <w:rPr>
                <w:rFonts w:ascii="Calibri" w:hAnsi="Calibri" w:cs="Calibri"/>
                <w:color w:val="000000"/>
                <w:sz w:val="22"/>
                <w:szCs w:val="22"/>
              </w:rPr>
              <w:t>Coop</w:t>
            </w:r>
          </w:p>
        </w:tc>
        <w:tc>
          <w:tcPr>
            <w:tcW w:w="2927" w:type="dxa"/>
            <w:tcBorders>
              <w:top w:val="nil"/>
              <w:left w:val="nil"/>
              <w:bottom w:val="single" w:sz="4" w:space="0" w:color="auto"/>
              <w:right w:val="single" w:sz="4" w:space="0" w:color="auto"/>
            </w:tcBorders>
            <w:shd w:val="clear" w:color="auto" w:fill="auto"/>
            <w:noWrap/>
            <w:vAlign w:val="bottom"/>
            <w:hideMark/>
          </w:tcPr>
          <w:p w14:paraId="7F13F07F" w14:textId="77777777" w:rsidR="004867F9" w:rsidRDefault="004867F9">
            <w:pPr>
              <w:rPr>
                <w:rFonts w:ascii="Calibri" w:hAnsi="Calibri" w:cs="Calibri"/>
                <w:color w:val="000000"/>
                <w:sz w:val="22"/>
                <w:szCs w:val="22"/>
              </w:rPr>
            </w:pPr>
            <w:r>
              <w:rPr>
                <w:rFonts w:ascii="Calibri" w:hAnsi="Calibri" w:cs="Calibri"/>
                <w:color w:val="000000"/>
                <w:sz w:val="22"/>
                <w:szCs w:val="22"/>
              </w:rPr>
              <w:t xml:space="preserve">Independent </w:t>
            </w:r>
          </w:p>
        </w:tc>
        <w:tc>
          <w:tcPr>
            <w:tcW w:w="1756" w:type="dxa"/>
            <w:tcBorders>
              <w:top w:val="nil"/>
              <w:left w:val="nil"/>
              <w:bottom w:val="single" w:sz="4" w:space="0" w:color="auto"/>
              <w:right w:val="single" w:sz="4" w:space="0" w:color="auto"/>
            </w:tcBorders>
            <w:shd w:val="clear" w:color="auto" w:fill="auto"/>
            <w:noWrap/>
            <w:vAlign w:val="bottom"/>
            <w:hideMark/>
          </w:tcPr>
          <w:p w14:paraId="3AFE45C0"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35EF1A34"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2E31CE5B" w14:textId="77777777" w:rsidR="004867F9" w:rsidRDefault="004867F9">
            <w:pPr>
              <w:rPr>
                <w:rFonts w:ascii="Calibri" w:hAnsi="Calibri" w:cs="Calibri"/>
                <w:color w:val="000000"/>
                <w:sz w:val="22"/>
                <w:szCs w:val="22"/>
              </w:rPr>
            </w:pPr>
            <w:r>
              <w:rPr>
                <w:rFonts w:ascii="Calibri" w:hAnsi="Calibri" w:cs="Calibri"/>
                <w:color w:val="000000"/>
                <w:sz w:val="22"/>
                <w:szCs w:val="22"/>
              </w:rPr>
              <w:t>Frances</w:t>
            </w:r>
          </w:p>
        </w:tc>
        <w:tc>
          <w:tcPr>
            <w:tcW w:w="1903" w:type="dxa"/>
            <w:tcBorders>
              <w:top w:val="nil"/>
              <w:left w:val="nil"/>
              <w:bottom w:val="single" w:sz="4" w:space="0" w:color="auto"/>
              <w:right w:val="single" w:sz="4" w:space="0" w:color="auto"/>
            </w:tcBorders>
            <w:shd w:val="clear" w:color="auto" w:fill="auto"/>
            <w:noWrap/>
            <w:vAlign w:val="bottom"/>
            <w:hideMark/>
          </w:tcPr>
          <w:p w14:paraId="47C63560" w14:textId="77777777" w:rsidR="004867F9" w:rsidRDefault="004867F9">
            <w:pPr>
              <w:rPr>
                <w:rFonts w:ascii="Calibri" w:hAnsi="Calibri" w:cs="Calibri"/>
                <w:color w:val="000000"/>
                <w:sz w:val="22"/>
                <w:szCs w:val="22"/>
              </w:rPr>
            </w:pPr>
            <w:r>
              <w:rPr>
                <w:rFonts w:ascii="Calibri" w:hAnsi="Calibri" w:cs="Calibri"/>
                <w:color w:val="000000"/>
                <w:sz w:val="22"/>
                <w:szCs w:val="22"/>
              </w:rPr>
              <w:t>Macmahon</w:t>
            </w:r>
          </w:p>
        </w:tc>
        <w:tc>
          <w:tcPr>
            <w:tcW w:w="2927" w:type="dxa"/>
            <w:tcBorders>
              <w:top w:val="nil"/>
              <w:left w:val="nil"/>
              <w:bottom w:val="single" w:sz="4" w:space="0" w:color="auto"/>
              <w:right w:val="single" w:sz="4" w:space="0" w:color="auto"/>
            </w:tcBorders>
            <w:shd w:val="clear" w:color="auto" w:fill="auto"/>
            <w:noWrap/>
            <w:vAlign w:val="bottom"/>
            <w:hideMark/>
          </w:tcPr>
          <w:p w14:paraId="19FA862F" w14:textId="77777777" w:rsidR="004867F9" w:rsidRDefault="004867F9">
            <w:pPr>
              <w:rPr>
                <w:rFonts w:ascii="Calibri" w:hAnsi="Calibri" w:cs="Calibri"/>
                <w:color w:val="000000"/>
                <w:sz w:val="22"/>
                <w:szCs w:val="22"/>
              </w:rPr>
            </w:pPr>
            <w:r>
              <w:rPr>
                <w:rFonts w:ascii="Calibri" w:hAnsi="Calibri" w:cs="Calibri"/>
                <w:color w:val="000000"/>
                <w:sz w:val="22"/>
                <w:szCs w:val="22"/>
              </w:rPr>
              <w:t xml:space="preserve">Independent </w:t>
            </w:r>
          </w:p>
        </w:tc>
        <w:tc>
          <w:tcPr>
            <w:tcW w:w="1756" w:type="dxa"/>
            <w:tcBorders>
              <w:top w:val="nil"/>
              <w:left w:val="nil"/>
              <w:bottom w:val="single" w:sz="4" w:space="0" w:color="auto"/>
              <w:right w:val="single" w:sz="4" w:space="0" w:color="auto"/>
            </w:tcBorders>
            <w:shd w:val="clear" w:color="auto" w:fill="auto"/>
            <w:noWrap/>
            <w:vAlign w:val="bottom"/>
            <w:hideMark/>
          </w:tcPr>
          <w:p w14:paraId="3AFA788A"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14B34ABB"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30CD0F17" w14:textId="77777777" w:rsidR="004867F9" w:rsidRDefault="004867F9">
            <w:pPr>
              <w:rPr>
                <w:rFonts w:ascii="Calibri" w:hAnsi="Calibri" w:cs="Calibri"/>
                <w:color w:val="000000"/>
                <w:sz w:val="22"/>
                <w:szCs w:val="22"/>
              </w:rPr>
            </w:pPr>
            <w:r>
              <w:rPr>
                <w:rFonts w:ascii="Calibri" w:hAnsi="Calibri" w:cs="Calibri"/>
                <w:color w:val="000000"/>
                <w:sz w:val="22"/>
                <w:szCs w:val="22"/>
              </w:rPr>
              <w:t>Monica</w:t>
            </w:r>
          </w:p>
        </w:tc>
        <w:tc>
          <w:tcPr>
            <w:tcW w:w="1903" w:type="dxa"/>
            <w:tcBorders>
              <w:top w:val="nil"/>
              <w:left w:val="nil"/>
              <w:bottom w:val="single" w:sz="4" w:space="0" w:color="auto"/>
              <w:right w:val="single" w:sz="4" w:space="0" w:color="auto"/>
            </w:tcBorders>
            <w:shd w:val="clear" w:color="auto" w:fill="auto"/>
            <w:noWrap/>
            <w:vAlign w:val="bottom"/>
            <w:hideMark/>
          </w:tcPr>
          <w:p w14:paraId="45C8A2CC" w14:textId="77777777" w:rsidR="004867F9" w:rsidRDefault="004867F9">
            <w:pPr>
              <w:rPr>
                <w:rFonts w:ascii="Calibri" w:hAnsi="Calibri" w:cs="Calibri"/>
                <w:color w:val="000000"/>
                <w:sz w:val="22"/>
                <w:szCs w:val="22"/>
              </w:rPr>
            </w:pPr>
            <w:r>
              <w:rPr>
                <w:rFonts w:ascii="Calibri" w:hAnsi="Calibri" w:cs="Calibri"/>
                <w:color w:val="000000"/>
                <w:sz w:val="22"/>
                <w:szCs w:val="22"/>
              </w:rPr>
              <w:t>Waisman</w:t>
            </w:r>
          </w:p>
        </w:tc>
        <w:tc>
          <w:tcPr>
            <w:tcW w:w="2927" w:type="dxa"/>
            <w:tcBorders>
              <w:top w:val="nil"/>
              <w:left w:val="nil"/>
              <w:bottom w:val="single" w:sz="4" w:space="0" w:color="auto"/>
              <w:right w:val="single" w:sz="4" w:space="0" w:color="auto"/>
            </w:tcBorders>
            <w:shd w:val="clear" w:color="auto" w:fill="auto"/>
            <w:noWrap/>
            <w:vAlign w:val="bottom"/>
            <w:hideMark/>
          </w:tcPr>
          <w:p w14:paraId="3D1A43DA" w14:textId="77777777" w:rsidR="004867F9" w:rsidRDefault="004867F9">
            <w:pPr>
              <w:rPr>
                <w:rFonts w:ascii="Calibri" w:hAnsi="Calibri" w:cs="Calibri"/>
                <w:color w:val="000000"/>
                <w:sz w:val="22"/>
                <w:szCs w:val="22"/>
              </w:rPr>
            </w:pPr>
            <w:r>
              <w:rPr>
                <w:rFonts w:ascii="Calibri" w:hAnsi="Calibri" w:cs="Calibri"/>
                <w:color w:val="000000"/>
                <w:sz w:val="22"/>
                <w:szCs w:val="22"/>
              </w:rPr>
              <w:t xml:space="preserve">Independent </w:t>
            </w:r>
          </w:p>
        </w:tc>
        <w:tc>
          <w:tcPr>
            <w:tcW w:w="1756" w:type="dxa"/>
            <w:tcBorders>
              <w:top w:val="nil"/>
              <w:left w:val="nil"/>
              <w:bottom w:val="single" w:sz="4" w:space="0" w:color="auto"/>
              <w:right w:val="single" w:sz="4" w:space="0" w:color="auto"/>
            </w:tcBorders>
            <w:shd w:val="clear" w:color="auto" w:fill="auto"/>
            <w:noWrap/>
            <w:vAlign w:val="bottom"/>
            <w:hideMark/>
          </w:tcPr>
          <w:p w14:paraId="33A9D092"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2776FD7F"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3D46ABAB" w14:textId="77777777" w:rsidR="004867F9" w:rsidRDefault="004867F9">
            <w:pPr>
              <w:rPr>
                <w:rFonts w:ascii="Calibri" w:hAnsi="Calibri" w:cs="Calibri"/>
                <w:color w:val="000000"/>
                <w:sz w:val="22"/>
                <w:szCs w:val="22"/>
              </w:rPr>
            </w:pPr>
            <w:r>
              <w:rPr>
                <w:rFonts w:ascii="Calibri" w:hAnsi="Calibri" w:cs="Calibri"/>
                <w:color w:val="000000"/>
                <w:sz w:val="22"/>
                <w:szCs w:val="22"/>
              </w:rPr>
              <w:t>Promise</w:t>
            </w:r>
          </w:p>
        </w:tc>
        <w:tc>
          <w:tcPr>
            <w:tcW w:w="1903" w:type="dxa"/>
            <w:tcBorders>
              <w:top w:val="nil"/>
              <w:left w:val="nil"/>
              <w:bottom w:val="single" w:sz="4" w:space="0" w:color="auto"/>
              <w:right w:val="single" w:sz="4" w:space="0" w:color="auto"/>
            </w:tcBorders>
            <w:shd w:val="clear" w:color="auto" w:fill="auto"/>
            <w:noWrap/>
            <w:vAlign w:val="bottom"/>
            <w:hideMark/>
          </w:tcPr>
          <w:p w14:paraId="5B34A0C0" w14:textId="77777777" w:rsidR="004867F9" w:rsidRDefault="004867F9">
            <w:pPr>
              <w:rPr>
                <w:rFonts w:ascii="Calibri" w:hAnsi="Calibri" w:cs="Calibri"/>
                <w:color w:val="000000"/>
                <w:sz w:val="22"/>
                <w:szCs w:val="22"/>
              </w:rPr>
            </w:pPr>
            <w:r>
              <w:rPr>
                <w:rFonts w:ascii="Calibri" w:hAnsi="Calibri" w:cs="Calibri"/>
                <w:color w:val="000000"/>
                <w:sz w:val="22"/>
                <w:szCs w:val="22"/>
              </w:rPr>
              <w:t>Gumbo</w:t>
            </w:r>
          </w:p>
        </w:tc>
        <w:tc>
          <w:tcPr>
            <w:tcW w:w="2927" w:type="dxa"/>
            <w:tcBorders>
              <w:top w:val="nil"/>
              <w:left w:val="nil"/>
              <w:bottom w:val="single" w:sz="4" w:space="0" w:color="auto"/>
              <w:right w:val="single" w:sz="4" w:space="0" w:color="auto"/>
            </w:tcBorders>
            <w:shd w:val="clear" w:color="auto" w:fill="auto"/>
            <w:noWrap/>
            <w:vAlign w:val="bottom"/>
            <w:hideMark/>
          </w:tcPr>
          <w:p w14:paraId="0D07D998" w14:textId="77777777" w:rsidR="004867F9" w:rsidRDefault="004867F9">
            <w:pPr>
              <w:rPr>
                <w:rFonts w:ascii="Calibri" w:hAnsi="Calibri" w:cs="Calibri"/>
                <w:color w:val="000000"/>
                <w:sz w:val="22"/>
                <w:szCs w:val="22"/>
              </w:rPr>
            </w:pPr>
            <w:r>
              <w:rPr>
                <w:rFonts w:ascii="Calibri" w:hAnsi="Calibri" w:cs="Calibri"/>
                <w:color w:val="000000"/>
                <w:sz w:val="22"/>
                <w:szCs w:val="22"/>
              </w:rPr>
              <w:t xml:space="preserve">Independent </w:t>
            </w:r>
          </w:p>
        </w:tc>
        <w:tc>
          <w:tcPr>
            <w:tcW w:w="1756" w:type="dxa"/>
            <w:tcBorders>
              <w:top w:val="nil"/>
              <w:left w:val="nil"/>
              <w:bottom w:val="single" w:sz="4" w:space="0" w:color="auto"/>
              <w:right w:val="single" w:sz="4" w:space="0" w:color="auto"/>
            </w:tcBorders>
            <w:shd w:val="clear" w:color="auto" w:fill="auto"/>
            <w:noWrap/>
            <w:vAlign w:val="bottom"/>
            <w:hideMark/>
          </w:tcPr>
          <w:p w14:paraId="013348A8"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42B5692B"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1AE7A7EA" w14:textId="77777777" w:rsidR="004867F9" w:rsidRDefault="004867F9">
            <w:pPr>
              <w:rPr>
                <w:rFonts w:ascii="Calibri" w:hAnsi="Calibri" w:cs="Calibri"/>
                <w:color w:val="000000"/>
                <w:sz w:val="22"/>
                <w:szCs w:val="22"/>
              </w:rPr>
            </w:pPr>
            <w:r>
              <w:rPr>
                <w:rFonts w:ascii="Calibri" w:hAnsi="Calibri" w:cs="Calibri"/>
                <w:color w:val="000000"/>
                <w:sz w:val="22"/>
                <w:szCs w:val="22"/>
              </w:rPr>
              <w:t>Rufus</w:t>
            </w:r>
          </w:p>
        </w:tc>
        <w:tc>
          <w:tcPr>
            <w:tcW w:w="1903" w:type="dxa"/>
            <w:tcBorders>
              <w:top w:val="nil"/>
              <w:left w:val="nil"/>
              <w:bottom w:val="single" w:sz="4" w:space="0" w:color="auto"/>
              <w:right w:val="single" w:sz="4" w:space="0" w:color="auto"/>
            </w:tcBorders>
            <w:shd w:val="clear" w:color="auto" w:fill="auto"/>
            <w:noWrap/>
            <w:vAlign w:val="bottom"/>
            <w:hideMark/>
          </w:tcPr>
          <w:p w14:paraId="44217285" w14:textId="77777777" w:rsidR="004867F9" w:rsidRDefault="004867F9">
            <w:pPr>
              <w:rPr>
                <w:rFonts w:ascii="Calibri" w:hAnsi="Calibri" w:cs="Calibri"/>
                <w:color w:val="000000"/>
                <w:sz w:val="22"/>
                <w:szCs w:val="22"/>
              </w:rPr>
            </w:pPr>
            <w:r>
              <w:rPr>
                <w:rFonts w:ascii="Calibri" w:hAnsi="Calibri" w:cs="Calibri"/>
                <w:color w:val="000000"/>
                <w:sz w:val="22"/>
                <w:szCs w:val="22"/>
              </w:rPr>
              <w:t>Adebayo</w:t>
            </w:r>
          </w:p>
        </w:tc>
        <w:tc>
          <w:tcPr>
            <w:tcW w:w="2927" w:type="dxa"/>
            <w:tcBorders>
              <w:top w:val="nil"/>
              <w:left w:val="nil"/>
              <w:bottom w:val="single" w:sz="4" w:space="0" w:color="auto"/>
              <w:right w:val="single" w:sz="4" w:space="0" w:color="auto"/>
            </w:tcBorders>
            <w:shd w:val="clear" w:color="auto" w:fill="auto"/>
            <w:noWrap/>
            <w:vAlign w:val="bottom"/>
            <w:hideMark/>
          </w:tcPr>
          <w:p w14:paraId="5233247B" w14:textId="77777777" w:rsidR="004867F9" w:rsidRDefault="004867F9">
            <w:pPr>
              <w:rPr>
                <w:rFonts w:ascii="Calibri" w:hAnsi="Calibri" w:cs="Calibri"/>
                <w:color w:val="000000"/>
                <w:sz w:val="22"/>
                <w:szCs w:val="22"/>
              </w:rPr>
            </w:pPr>
            <w:r>
              <w:rPr>
                <w:rFonts w:ascii="Calibri" w:hAnsi="Calibri" w:cs="Calibri"/>
                <w:color w:val="000000"/>
                <w:sz w:val="22"/>
                <w:szCs w:val="22"/>
              </w:rPr>
              <w:t xml:space="preserve">Independent </w:t>
            </w:r>
          </w:p>
        </w:tc>
        <w:tc>
          <w:tcPr>
            <w:tcW w:w="1756" w:type="dxa"/>
            <w:tcBorders>
              <w:top w:val="nil"/>
              <w:left w:val="nil"/>
              <w:bottom w:val="single" w:sz="4" w:space="0" w:color="auto"/>
              <w:right w:val="single" w:sz="4" w:space="0" w:color="auto"/>
            </w:tcBorders>
            <w:shd w:val="clear" w:color="auto" w:fill="auto"/>
            <w:noWrap/>
            <w:vAlign w:val="bottom"/>
            <w:hideMark/>
          </w:tcPr>
          <w:p w14:paraId="0F0B61D9"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5B80FC0A"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44907E52" w14:textId="77777777" w:rsidR="004867F9" w:rsidRDefault="004867F9">
            <w:pPr>
              <w:rPr>
                <w:rFonts w:ascii="Calibri" w:hAnsi="Calibri" w:cs="Calibri"/>
                <w:color w:val="000000"/>
                <w:sz w:val="22"/>
                <w:szCs w:val="22"/>
              </w:rPr>
            </w:pPr>
            <w:r>
              <w:rPr>
                <w:rFonts w:ascii="Calibri" w:hAnsi="Calibri" w:cs="Calibri"/>
                <w:color w:val="000000"/>
                <w:sz w:val="22"/>
                <w:szCs w:val="22"/>
              </w:rPr>
              <w:t>Andries</w:t>
            </w:r>
          </w:p>
        </w:tc>
        <w:tc>
          <w:tcPr>
            <w:tcW w:w="1903" w:type="dxa"/>
            <w:tcBorders>
              <w:top w:val="nil"/>
              <w:left w:val="nil"/>
              <w:bottom w:val="single" w:sz="4" w:space="0" w:color="auto"/>
              <w:right w:val="single" w:sz="4" w:space="0" w:color="auto"/>
            </w:tcBorders>
            <w:shd w:val="clear" w:color="auto" w:fill="auto"/>
            <w:noWrap/>
            <w:vAlign w:val="bottom"/>
            <w:hideMark/>
          </w:tcPr>
          <w:p w14:paraId="764AF89C" w14:textId="77777777" w:rsidR="004867F9" w:rsidRDefault="004867F9">
            <w:pPr>
              <w:rPr>
                <w:rFonts w:ascii="Calibri" w:hAnsi="Calibri" w:cs="Calibri"/>
                <w:color w:val="000000"/>
                <w:sz w:val="22"/>
                <w:szCs w:val="22"/>
              </w:rPr>
            </w:pPr>
            <w:r>
              <w:rPr>
                <w:rFonts w:ascii="Calibri" w:hAnsi="Calibri" w:cs="Calibri"/>
                <w:color w:val="000000"/>
                <w:sz w:val="22"/>
                <w:szCs w:val="22"/>
              </w:rPr>
              <w:t>Noeth</w:t>
            </w:r>
          </w:p>
        </w:tc>
        <w:tc>
          <w:tcPr>
            <w:tcW w:w="2927" w:type="dxa"/>
            <w:tcBorders>
              <w:top w:val="nil"/>
              <w:left w:val="nil"/>
              <w:bottom w:val="single" w:sz="4" w:space="0" w:color="auto"/>
              <w:right w:val="single" w:sz="4" w:space="0" w:color="auto"/>
            </w:tcBorders>
            <w:shd w:val="clear" w:color="auto" w:fill="auto"/>
            <w:noWrap/>
            <w:vAlign w:val="bottom"/>
            <w:hideMark/>
          </w:tcPr>
          <w:p w14:paraId="35307D4C" w14:textId="77777777" w:rsidR="004867F9" w:rsidRDefault="004867F9">
            <w:pPr>
              <w:rPr>
                <w:rFonts w:ascii="Calibri" w:hAnsi="Calibri" w:cs="Calibri"/>
                <w:color w:val="000000"/>
                <w:sz w:val="22"/>
                <w:szCs w:val="22"/>
              </w:rPr>
            </w:pPr>
            <w:r>
              <w:rPr>
                <w:rFonts w:ascii="Calibri" w:hAnsi="Calibri" w:cs="Calibri"/>
                <w:color w:val="000000"/>
                <w:sz w:val="22"/>
                <w:szCs w:val="22"/>
              </w:rPr>
              <w:t>Organisation</w:t>
            </w:r>
          </w:p>
        </w:tc>
        <w:tc>
          <w:tcPr>
            <w:tcW w:w="1756" w:type="dxa"/>
            <w:tcBorders>
              <w:top w:val="nil"/>
              <w:left w:val="nil"/>
              <w:bottom w:val="single" w:sz="4" w:space="0" w:color="auto"/>
              <w:right w:val="single" w:sz="4" w:space="0" w:color="auto"/>
            </w:tcBorders>
            <w:shd w:val="clear" w:color="auto" w:fill="auto"/>
            <w:noWrap/>
            <w:vAlign w:val="bottom"/>
            <w:hideMark/>
          </w:tcPr>
          <w:p w14:paraId="20439392"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3EFD92B4"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7E51E7B7" w14:textId="77777777" w:rsidR="004867F9" w:rsidRDefault="004867F9">
            <w:pPr>
              <w:rPr>
                <w:rFonts w:ascii="Calibri" w:hAnsi="Calibri" w:cs="Calibri"/>
                <w:color w:val="000000"/>
                <w:sz w:val="22"/>
                <w:szCs w:val="22"/>
              </w:rPr>
            </w:pPr>
            <w:r>
              <w:rPr>
                <w:rFonts w:ascii="Calibri" w:hAnsi="Calibri" w:cs="Calibri"/>
                <w:color w:val="000000"/>
                <w:sz w:val="22"/>
                <w:szCs w:val="22"/>
              </w:rPr>
              <w:t>Annemarie</w:t>
            </w:r>
          </w:p>
        </w:tc>
        <w:tc>
          <w:tcPr>
            <w:tcW w:w="1903" w:type="dxa"/>
            <w:tcBorders>
              <w:top w:val="nil"/>
              <w:left w:val="nil"/>
              <w:bottom w:val="single" w:sz="4" w:space="0" w:color="auto"/>
              <w:right w:val="single" w:sz="4" w:space="0" w:color="auto"/>
            </w:tcBorders>
            <w:shd w:val="clear" w:color="auto" w:fill="auto"/>
            <w:noWrap/>
            <w:vAlign w:val="bottom"/>
            <w:hideMark/>
          </w:tcPr>
          <w:p w14:paraId="273360C0" w14:textId="77777777" w:rsidR="004867F9" w:rsidRDefault="004867F9">
            <w:pPr>
              <w:rPr>
                <w:rFonts w:ascii="Calibri" w:hAnsi="Calibri" w:cs="Calibri"/>
                <w:color w:val="000000"/>
                <w:sz w:val="22"/>
                <w:szCs w:val="22"/>
              </w:rPr>
            </w:pPr>
            <w:r>
              <w:rPr>
                <w:rFonts w:ascii="Calibri" w:hAnsi="Calibri" w:cs="Calibri"/>
                <w:color w:val="000000"/>
                <w:sz w:val="22"/>
                <w:szCs w:val="22"/>
              </w:rPr>
              <w:t>de Raay</w:t>
            </w:r>
          </w:p>
        </w:tc>
        <w:tc>
          <w:tcPr>
            <w:tcW w:w="2927" w:type="dxa"/>
            <w:tcBorders>
              <w:top w:val="nil"/>
              <w:left w:val="nil"/>
              <w:bottom w:val="single" w:sz="4" w:space="0" w:color="auto"/>
              <w:right w:val="single" w:sz="4" w:space="0" w:color="auto"/>
            </w:tcBorders>
            <w:shd w:val="clear" w:color="auto" w:fill="auto"/>
            <w:noWrap/>
            <w:vAlign w:val="bottom"/>
            <w:hideMark/>
          </w:tcPr>
          <w:p w14:paraId="79137698" w14:textId="77777777" w:rsidR="004867F9" w:rsidRDefault="004867F9">
            <w:pPr>
              <w:rPr>
                <w:rFonts w:ascii="Calibri" w:hAnsi="Calibri" w:cs="Calibri"/>
                <w:color w:val="000000"/>
                <w:sz w:val="22"/>
                <w:szCs w:val="22"/>
              </w:rPr>
            </w:pPr>
            <w:r>
              <w:rPr>
                <w:rFonts w:ascii="Calibri" w:hAnsi="Calibri" w:cs="Calibri"/>
                <w:color w:val="000000"/>
                <w:sz w:val="22"/>
                <w:szCs w:val="22"/>
              </w:rPr>
              <w:t>Organisation</w:t>
            </w:r>
          </w:p>
        </w:tc>
        <w:tc>
          <w:tcPr>
            <w:tcW w:w="1756" w:type="dxa"/>
            <w:tcBorders>
              <w:top w:val="nil"/>
              <w:left w:val="nil"/>
              <w:bottom w:val="single" w:sz="4" w:space="0" w:color="auto"/>
              <w:right w:val="single" w:sz="4" w:space="0" w:color="auto"/>
            </w:tcBorders>
            <w:shd w:val="clear" w:color="auto" w:fill="auto"/>
            <w:noWrap/>
            <w:vAlign w:val="bottom"/>
            <w:hideMark/>
          </w:tcPr>
          <w:p w14:paraId="7AB9A50B"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2F806C13"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20F1D909" w14:textId="77777777" w:rsidR="004867F9" w:rsidRDefault="004867F9">
            <w:pPr>
              <w:rPr>
                <w:rFonts w:ascii="Calibri" w:hAnsi="Calibri" w:cs="Calibri"/>
                <w:color w:val="000000"/>
                <w:sz w:val="22"/>
                <w:szCs w:val="22"/>
              </w:rPr>
            </w:pPr>
            <w:r>
              <w:rPr>
                <w:rFonts w:ascii="Calibri" w:hAnsi="Calibri" w:cs="Calibri"/>
                <w:color w:val="000000"/>
                <w:sz w:val="22"/>
                <w:szCs w:val="22"/>
              </w:rPr>
              <w:t>Duncan</w:t>
            </w:r>
          </w:p>
        </w:tc>
        <w:tc>
          <w:tcPr>
            <w:tcW w:w="1903" w:type="dxa"/>
            <w:tcBorders>
              <w:top w:val="nil"/>
              <w:left w:val="nil"/>
              <w:bottom w:val="single" w:sz="4" w:space="0" w:color="auto"/>
              <w:right w:val="single" w:sz="4" w:space="0" w:color="auto"/>
            </w:tcBorders>
            <w:shd w:val="clear" w:color="auto" w:fill="auto"/>
            <w:noWrap/>
            <w:vAlign w:val="bottom"/>
            <w:hideMark/>
          </w:tcPr>
          <w:p w14:paraId="791FF958" w14:textId="77777777" w:rsidR="004867F9" w:rsidRDefault="004867F9">
            <w:pPr>
              <w:rPr>
                <w:rFonts w:ascii="Calibri" w:hAnsi="Calibri" w:cs="Calibri"/>
                <w:color w:val="000000"/>
                <w:sz w:val="22"/>
                <w:szCs w:val="22"/>
              </w:rPr>
            </w:pPr>
            <w:r>
              <w:rPr>
                <w:rFonts w:ascii="Calibri" w:hAnsi="Calibri" w:cs="Calibri"/>
                <w:color w:val="000000"/>
                <w:sz w:val="22"/>
                <w:szCs w:val="22"/>
              </w:rPr>
              <w:t>Brett</w:t>
            </w:r>
          </w:p>
        </w:tc>
        <w:tc>
          <w:tcPr>
            <w:tcW w:w="2927" w:type="dxa"/>
            <w:tcBorders>
              <w:top w:val="nil"/>
              <w:left w:val="nil"/>
              <w:bottom w:val="single" w:sz="4" w:space="0" w:color="auto"/>
              <w:right w:val="single" w:sz="4" w:space="0" w:color="auto"/>
            </w:tcBorders>
            <w:shd w:val="clear" w:color="auto" w:fill="auto"/>
            <w:noWrap/>
            <w:vAlign w:val="bottom"/>
            <w:hideMark/>
          </w:tcPr>
          <w:p w14:paraId="5AADA552" w14:textId="77777777" w:rsidR="004867F9" w:rsidRDefault="004867F9">
            <w:pPr>
              <w:rPr>
                <w:rFonts w:ascii="Calibri" w:hAnsi="Calibri" w:cs="Calibri"/>
                <w:color w:val="000000"/>
                <w:sz w:val="22"/>
                <w:szCs w:val="22"/>
              </w:rPr>
            </w:pPr>
            <w:r>
              <w:rPr>
                <w:rFonts w:ascii="Calibri" w:hAnsi="Calibri" w:cs="Calibri"/>
                <w:color w:val="000000"/>
                <w:sz w:val="22"/>
                <w:szCs w:val="22"/>
              </w:rPr>
              <w:t>Organisation</w:t>
            </w:r>
          </w:p>
        </w:tc>
        <w:tc>
          <w:tcPr>
            <w:tcW w:w="1756" w:type="dxa"/>
            <w:tcBorders>
              <w:top w:val="nil"/>
              <w:left w:val="nil"/>
              <w:bottom w:val="single" w:sz="4" w:space="0" w:color="auto"/>
              <w:right w:val="single" w:sz="4" w:space="0" w:color="auto"/>
            </w:tcBorders>
            <w:shd w:val="clear" w:color="auto" w:fill="auto"/>
            <w:noWrap/>
            <w:vAlign w:val="bottom"/>
            <w:hideMark/>
          </w:tcPr>
          <w:p w14:paraId="52AC1A79"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6FEB1BAA"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6CBEDFC1" w14:textId="77777777" w:rsidR="004867F9" w:rsidRDefault="004867F9">
            <w:pPr>
              <w:rPr>
                <w:rFonts w:ascii="Calibri" w:hAnsi="Calibri" w:cs="Calibri"/>
                <w:color w:val="000000"/>
                <w:sz w:val="22"/>
                <w:szCs w:val="22"/>
              </w:rPr>
            </w:pPr>
            <w:r>
              <w:rPr>
                <w:rFonts w:ascii="Calibri" w:hAnsi="Calibri" w:cs="Calibri"/>
                <w:color w:val="000000"/>
                <w:sz w:val="22"/>
                <w:szCs w:val="22"/>
              </w:rPr>
              <w:t>Edzani</w:t>
            </w:r>
          </w:p>
        </w:tc>
        <w:tc>
          <w:tcPr>
            <w:tcW w:w="1903" w:type="dxa"/>
            <w:tcBorders>
              <w:top w:val="nil"/>
              <w:left w:val="nil"/>
              <w:bottom w:val="single" w:sz="4" w:space="0" w:color="auto"/>
              <w:right w:val="single" w:sz="4" w:space="0" w:color="auto"/>
            </w:tcBorders>
            <w:shd w:val="clear" w:color="auto" w:fill="auto"/>
            <w:noWrap/>
            <w:vAlign w:val="bottom"/>
            <w:hideMark/>
          </w:tcPr>
          <w:p w14:paraId="719ADA8F" w14:textId="77777777" w:rsidR="004867F9" w:rsidRDefault="004867F9">
            <w:pPr>
              <w:rPr>
                <w:rFonts w:ascii="Calibri" w:hAnsi="Calibri" w:cs="Calibri"/>
                <w:color w:val="000000"/>
                <w:sz w:val="22"/>
                <w:szCs w:val="22"/>
              </w:rPr>
            </w:pPr>
            <w:r>
              <w:rPr>
                <w:rFonts w:ascii="Calibri" w:hAnsi="Calibri" w:cs="Calibri"/>
                <w:color w:val="000000"/>
                <w:sz w:val="22"/>
                <w:szCs w:val="22"/>
              </w:rPr>
              <w:t>Dongola</w:t>
            </w:r>
          </w:p>
        </w:tc>
        <w:tc>
          <w:tcPr>
            <w:tcW w:w="2927" w:type="dxa"/>
            <w:tcBorders>
              <w:top w:val="nil"/>
              <w:left w:val="nil"/>
              <w:bottom w:val="single" w:sz="4" w:space="0" w:color="auto"/>
              <w:right w:val="single" w:sz="4" w:space="0" w:color="auto"/>
            </w:tcBorders>
            <w:shd w:val="clear" w:color="auto" w:fill="auto"/>
            <w:noWrap/>
            <w:vAlign w:val="bottom"/>
            <w:hideMark/>
          </w:tcPr>
          <w:p w14:paraId="5CBF8C12" w14:textId="77777777" w:rsidR="004867F9" w:rsidRDefault="004867F9">
            <w:pPr>
              <w:rPr>
                <w:rFonts w:ascii="Calibri" w:hAnsi="Calibri" w:cs="Calibri"/>
                <w:color w:val="000000"/>
                <w:sz w:val="22"/>
                <w:szCs w:val="22"/>
              </w:rPr>
            </w:pPr>
            <w:r>
              <w:rPr>
                <w:rFonts w:ascii="Calibri" w:hAnsi="Calibri" w:cs="Calibri"/>
                <w:color w:val="000000"/>
                <w:sz w:val="22"/>
                <w:szCs w:val="22"/>
              </w:rPr>
              <w:t>Organisation</w:t>
            </w:r>
          </w:p>
        </w:tc>
        <w:tc>
          <w:tcPr>
            <w:tcW w:w="1756" w:type="dxa"/>
            <w:tcBorders>
              <w:top w:val="nil"/>
              <w:left w:val="nil"/>
              <w:bottom w:val="single" w:sz="4" w:space="0" w:color="auto"/>
              <w:right w:val="single" w:sz="4" w:space="0" w:color="auto"/>
            </w:tcBorders>
            <w:shd w:val="clear" w:color="auto" w:fill="auto"/>
            <w:noWrap/>
            <w:vAlign w:val="bottom"/>
            <w:hideMark/>
          </w:tcPr>
          <w:p w14:paraId="3B6D6C93"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548C62A5"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299147EA" w14:textId="77777777" w:rsidR="004867F9" w:rsidRDefault="004867F9">
            <w:pPr>
              <w:rPr>
                <w:rFonts w:ascii="Calibri" w:hAnsi="Calibri" w:cs="Calibri"/>
                <w:color w:val="000000"/>
                <w:sz w:val="22"/>
                <w:szCs w:val="22"/>
              </w:rPr>
            </w:pPr>
            <w:r>
              <w:rPr>
                <w:rFonts w:ascii="Calibri" w:hAnsi="Calibri" w:cs="Calibri"/>
                <w:color w:val="000000"/>
                <w:sz w:val="22"/>
                <w:szCs w:val="22"/>
              </w:rPr>
              <w:t xml:space="preserve">Elsa </w:t>
            </w:r>
          </w:p>
        </w:tc>
        <w:tc>
          <w:tcPr>
            <w:tcW w:w="1903" w:type="dxa"/>
            <w:tcBorders>
              <w:top w:val="nil"/>
              <w:left w:val="nil"/>
              <w:bottom w:val="nil"/>
              <w:right w:val="nil"/>
            </w:tcBorders>
            <w:shd w:val="clear" w:color="auto" w:fill="auto"/>
            <w:noWrap/>
            <w:vAlign w:val="bottom"/>
            <w:hideMark/>
          </w:tcPr>
          <w:p w14:paraId="458098ED" w14:textId="77777777" w:rsidR="004867F9" w:rsidRDefault="004867F9">
            <w:pPr>
              <w:rPr>
                <w:rFonts w:ascii="Calibri" w:hAnsi="Calibri" w:cs="Calibri"/>
                <w:color w:val="000000"/>
                <w:sz w:val="22"/>
                <w:szCs w:val="22"/>
              </w:rPr>
            </w:pPr>
            <w:r>
              <w:rPr>
                <w:rFonts w:ascii="Calibri" w:hAnsi="Calibri" w:cs="Calibri"/>
                <w:color w:val="000000"/>
                <w:sz w:val="22"/>
                <w:szCs w:val="22"/>
              </w:rPr>
              <w:t>Thirion-Venter</w:t>
            </w:r>
          </w:p>
        </w:tc>
        <w:tc>
          <w:tcPr>
            <w:tcW w:w="2927" w:type="dxa"/>
            <w:tcBorders>
              <w:top w:val="nil"/>
              <w:left w:val="single" w:sz="4" w:space="0" w:color="auto"/>
              <w:bottom w:val="single" w:sz="4" w:space="0" w:color="auto"/>
              <w:right w:val="single" w:sz="4" w:space="0" w:color="auto"/>
            </w:tcBorders>
            <w:shd w:val="clear" w:color="auto" w:fill="auto"/>
            <w:noWrap/>
            <w:vAlign w:val="bottom"/>
            <w:hideMark/>
          </w:tcPr>
          <w:p w14:paraId="7177896C" w14:textId="77777777" w:rsidR="004867F9" w:rsidRDefault="004867F9">
            <w:pPr>
              <w:rPr>
                <w:rFonts w:ascii="Calibri" w:hAnsi="Calibri" w:cs="Calibri"/>
                <w:color w:val="000000"/>
                <w:sz w:val="22"/>
                <w:szCs w:val="22"/>
              </w:rPr>
            </w:pPr>
            <w:r>
              <w:rPr>
                <w:rFonts w:ascii="Calibri" w:hAnsi="Calibri" w:cs="Calibri"/>
                <w:color w:val="000000"/>
                <w:sz w:val="22"/>
                <w:szCs w:val="22"/>
              </w:rPr>
              <w:t>Organisation</w:t>
            </w:r>
          </w:p>
        </w:tc>
        <w:tc>
          <w:tcPr>
            <w:tcW w:w="1756" w:type="dxa"/>
            <w:tcBorders>
              <w:top w:val="nil"/>
              <w:left w:val="nil"/>
              <w:bottom w:val="single" w:sz="4" w:space="0" w:color="auto"/>
              <w:right w:val="single" w:sz="4" w:space="0" w:color="auto"/>
            </w:tcBorders>
            <w:shd w:val="clear" w:color="auto" w:fill="auto"/>
            <w:noWrap/>
            <w:vAlign w:val="bottom"/>
            <w:hideMark/>
          </w:tcPr>
          <w:p w14:paraId="11DFDF76"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4930FED7"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28B1374C" w14:textId="77777777" w:rsidR="004867F9" w:rsidRDefault="004867F9">
            <w:pPr>
              <w:rPr>
                <w:rFonts w:ascii="Calibri" w:hAnsi="Calibri" w:cs="Calibri"/>
                <w:color w:val="000000"/>
                <w:sz w:val="22"/>
                <w:szCs w:val="22"/>
              </w:rPr>
            </w:pPr>
            <w:r>
              <w:rPr>
                <w:rFonts w:ascii="Calibri" w:hAnsi="Calibri" w:cs="Calibri"/>
                <w:color w:val="000000"/>
                <w:sz w:val="22"/>
                <w:szCs w:val="22"/>
              </w:rPr>
              <w:t>Marylou</w:t>
            </w:r>
          </w:p>
        </w:tc>
        <w:tc>
          <w:tcPr>
            <w:tcW w:w="1903" w:type="dxa"/>
            <w:tcBorders>
              <w:top w:val="single" w:sz="4" w:space="0" w:color="auto"/>
              <w:left w:val="nil"/>
              <w:bottom w:val="single" w:sz="4" w:space="0" w:color="auto"/>
              <w:right w:val="single" w:sz="4" w:space="0" w:color="auto"/>
            </w:tcBorders>
            <w:shd w:val="clear" w:color="auto" w:fill="auto"/>
            <w:noWrap/>
            <w:vAlign w:val="bottom"/>
            <w:hideMark/>
          </w:tcPr>
          <w:p w14:paraId="31A332E8" w14:textId="77777777" w:rsidR="004867F9" w:rsidRDefault="004867F9">
            <w:pPr>
              <w:rPr>
                <w:rFonts w:ascii="Calibri" w:hAnsi="Calibri" w:cs="Calibri"/>
                <w:color w:val="000000"/>
                <w:sz w:val="22"/>
                <w:szCs w:val="22"/>
              </w:rPr>
            </w:pPr>
            <w:r>
              <w:rPr>
                <w:rFonts w:ascii="Calibri" w:hAnsi="Calibri" w:cs="Calibri"/>
                <w:color w:val="000000"/>
                <w:sz w:val="22"/>
                <w:szCs w:val="22"/>
              </w:rPr>
              <w:t>Kneale</w:t>
            </w:r>
          </w:p>
        </w:tc>
        <w:tc>
          <w:tcPr>
            <w:tcW w:w="2927" w:type="dxa"/>
            <w:tcBorders>
              <w:top w:val="nil"/>
              <w:left w:val="nil"/>
              <w:bottom w:val="single" w:sz="4" w:space="0" w:color="auto"/>
              <w:right w:val="single" w:sz="4" w:space="0" w:color="auto"/>
            </w:tcBorders>
            <w:shd w:val="clear" w:color="auto" w:fill="auto"/>
            <w:noWrap/>
            <w:vAlign w:val="bottom"/>
            <w:hideMark/>
          </w:tcPr>
          <w:p w14:paraId="5CE4AF05" w14:textId="77777777" w:rsidR="004867F9" w:rsidRDefault="004867F9">
            <w:pPr>
              <w:rPr>
                <w:rFonts w:ascii="Calibri" w:hAnsi="Calibri" w:cs="Calibri"/>
                <w:color w:val="000000"/>
                <w:sz w:val="22"/>
                <w:szCs w:val="22"/>
              </w:rPr>
            </w:pPr>
            <w:r>
              <w:rPr>
                <w:rFonts w:ascii="Calibri" w:hAnsi="Calibri" w:cs="Calibri"/>
                <w:color w:val="000000"/>
                <w:sz w:val="22"/>
                <w:szCs w:val="22"/>
              </w:rPr>
              <w:t>Organisation</w:t>
            </w:r>
          </w:p>
        </w:tc>
        <w:tc>
          <w:tcPr>
            <w:tcW w:w="1756" w:type="dxa"/>
            <w:tcBorders>
              <w:top w:val="nil"/>
              <w:left w:val="nil"/>
              <w:bottom w:val="single" w:sz="4" w:space="0" w:color="auto"/>
              <w:right w:val="single" w:sz="4" w:space="0" w:color="auto"/>
            </w:tcBorders>
            <w:shd w:val="clear" w:color="auto" w:fill="auto"/>
            <w:noWrap/>
            <w:vAlign w:val="bottom"/>
            <w:hideMark/>
          </w:tcPr>
          <w:p w14:paraId="4C1B2A42"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5F72DFB5"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77AD6847" w14:textId="77777777" w:rsidR="004867F9" w:rsidRDefault="004867F9">
            <w:pPr>
              <w:rPr>
                <w:rFonts w:ascii="Calibri" w:hAnsi="Calibri" w:cs="Calibri"/>
                <w:color w:val="000000"/>
                <w:sz w:val="22"/>
                <w:szCs w:val="22"/>
              </w:rPr>
            </w:pPr>
            <w:r>
              <w:rPr>
                <w:rFonts w:ascii="Calibri" w:hAnsi="Calibri" w:cs="Calibri"/>
                <w:color w:val="000000"/>
                <w:sz w:val="22"/>
                <w:szCs w:val="22"/>
              </w:rPr>
              <w:t>Nadia</w:t>
            </w:r>
          </w:p>
        </w:tc>
        <w:tc>
          <w:tcPr>
            <w:tcW w:w="1903" w:type="dxa"/>
            <w:tcBorders>
              <w:top w:val="nil"/>
              <w:left w:val="nil"/>
              <w:bottom w:val="single" w:sz="4" w:space="0" w:color="auto"/>
              <w:right w:val="single" w:sz="4" w:space="0" w:color="auto"/>
            </w:tcBorders>
            <w:shd w:val="clear" w:color="auto" w:fill="auto"/>
            <w:noWrap/>
            <w:vAlign w:val="bottom"/>
            <w:hideMark/>
          </w:tcPr>
          <w:p w14:paraId="52865464" w14:textId="77777777" w:rsidR="004867F9" w:rsidRDefault="004867F9">
            <w:pPr>
              <w:rPr>
                <w:rFonts w:ascii="Calibri" w:hAnsi="Calibri" w:cs="Calibri"/>
                <w:color w:val="000000"/>
                <w:sz w:val="22"/>
                <w:szCs w:val="22"/>
              </w:rPr>
            </w:pPr>
            <w:r>
              <w:rPr>
                <w:rFonts w:ascii="Calibri" w:hAnsi="Calibri" w:cs="Calibri"/>
                <w:color w:val="000000"/>
                <w:sz w:val="22"/>
                <w:szCs w:val="22"/>
              </w:rPr>
              <w:t>van Rensburg</w:t>
            </w:r>
          </w:p>
        </w:tc>
        <w:tc>
          <w:tcPr>
            <w:tcW w:w="2927" w:type="dxa"/>
            <w:tcBorders>
              <w:top w:val="nil"/>
              <w:left w:val="nil"/>
              <w:bottom w:val="single" w:sz="4" w:space="0" w:color="auto"/>
              <w:right w:val="single" w:sz="4" w:space="0" w:color="auto"/>
            </w:tcBorders>
            <w:shd w:val="clear" w:color="auto" w:fill="auto"/>
            <w:noWrap/>
            <w:vAlign w:val="bottom"/>
            <w:hideMark/>
          </w:tcPr>
          <w:p w14:paraId="0660700D" w14:textId="77777777" w:rsidR="004867F9" w:rsidRDefault="004867F9">
            <w:pPr>
              <w:rPr>
                <w:rFonts w:ascii="Calibri" w:hAnsi="Calibri" w:cs="Calibri"/>
                <w:color w:val="000000"/>
                <w:sz w:val="22"/>
                <w:szCs w:val="22"/>
              </w:rPr>
            </w:pPr>
            <w:r>
              <w:rPr>
                <w:rFonts w:ascii="Calibri" w:hAnsi="Calibri" w:cs="Calibri"/>
                <w:color w:val="000000"/>
                <w:sz w:val="22"/>
                <w:szCs w:val="22"/>
              </w:rPr>
              <w:t>Organisation</w:t>
            </w:r>
          </w:p>
        </w:tc>
        <w:tc>
          <w:tcPr>
            <w:tcW w:w="1756" w:type="dxa"/>
            <w:tcBorders>
              <w:top w:val="nil"/>
              <w:left w:val="nil"/>
              <w:bottom w:val="single" w:sz="4" w:space="0" w:color="auto"/>
              <w:right w:val="single" w:sz="4" w:space="0" w:color="auto"/>
            </w:tcBorders>
            <w:shd w:val="clear" w:color="auto" w:fill="auto"/>
            <w:noWrap/>
            <w:vAlign w:val="bottom"/>
            <w:hideMark/>
          </w:tcPr>
          <w:p w14:paraId="3CB74F88"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320C157B"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54FD11A6" w14:textId="77777777" w:rsidR="004867F9" w:rsidRDefault="004867F9">
            <w:pPr>
              <w:rPr>
                <w:rFonts w:ascii="Calibri" w:hAnsi="Calibri" w:cs="Calibri"/>
                <w:color w:val="000000"/>
                <w:sz w:val="22"/>
                <w:szCs w:val="22"/>
              </w:rPr>
            </w:pPr>
            <w:r>
              <w:rPr>
                <w:rFonts w:ascii="Calibri" w:hAnsi="Calibri" w:cs="Calibri"/>
                <w:color w:val="000000"/>
                <w:sz w:val="22"/>
                <w:szCs w:val="22"/>
              </w:rPr>
              <w:t>Nanzala</w:t>
            </w:r>
          </w:p>
        </w:tc>
        <w:tc>
          <w:tcPr>
            <w:tcW w:w="1903" w:type="dxa"/>
            <w:tcBorders>
              <w:top w:val="nil"/>
              <w:left w:val="nil"/>
              <w:bottom w:val="single" w:sz="4" w:space="0" w:color="auto"/>
              <w:right w:val="single" w:sz="4" w:space="0" w:color="auto"/>
            </w:tcBorders>
            <w:shd w:val="clear" w:color="auto" w:fill="auto"/>
            <w:noWrap/>
            <w:vAlign w:val="bottom"/>
            <w:hideMark/>
          </w:tcPr>
          <w:p w14:paraId="0B9AE08E" w14:textId="77777777" w:rsidR="004867F9" w:rsidRDefault="004867F9">
            <w:pPr>
              <w:rPr>
                <w:rFonts w:ascii="Calibri" w:hAnsi="Calibri" w:cs="Calibri"/>
                <w:color w:val="000000"/>
                <w:sz w:val="22"/>
                <w:szCs w:val="22"/>
              </w:rPr>
            </w:pPr>
            <w:r>
              <w:rPr>
                <w:rFonts w:ascii="Calibri" w:hAnsi="Calibri" w:cs="Calibri"/>
                <w:color w:val="000000"/>
                <w:sz w:val="22"/>
                <w:szCs w:val="22"/>
              </w:rPr>
              <w:t>Mwaura</w:t>
            </w:r>
          </w:p>
        </w:tc>
        <w:tc>
          <w:tcPr>
            <w:tcW w:w="2927" w:type="dxa"/>
            <w:tcBorders>
              <w:top w:val="nil"/>
              <w:left w:val="nil"/>
              <w:bottom w:val="single" w:sz="4" w:space="0" w:color="auto"/>
              <w:right w:val="single" w:sz="4" w:space="0" w:color="auto"/>
            </w:tcBorders>
            <w:shd w:val="clear" w:color="auto" w:fill="auto"/>
            <w:noWrap/>
            <w:vAlign w:val="bottom"/>
            <w:hideMark/>
          </w:tcPr>
          <w:p w14:paraId="4FA5537E" w14:textId="77777777" w:rsidR="004867F9" w:rsidRDefault="004867F9">
            <w:pPr>
              <w:rPr>
                <w:rFonts w:ascii="Calibri" w:hAnsi="Calibri" w:cs="Calibri"/>
                <w:color w:val="000000"/>
                <w:sz w:val="22"/>
                <w:szCs w:val="22"/>
              </w:rPr>
            </w:pPr>
            <w:r>
              <w:rPr>
                <w:rFonts w:ascii="Calibri" w:hAnsi="Calibri" w:cs="Calibri"/>
                <w:color w:val="000000"/>
                <w:sz w:val="22"/>
                <w:szCs w:val="22"/>
              </w:rPr>
              <w:t>Organisation</w:t>
            </w:r>
          </w:p>
        </w:tc>
        <w:tc>
          <w:tcPr>
            <w:tcW w:w="1756" w:type="dxa"/>
            <w:tcBorders>
              <w:top w:val="nil"/>
              <w:left w:val="nil"/>
              <w:bottom w:val="single" w:sz="4" w:space="0" w:color="auto"/>
              <w:right w:val="single" w:sz="4" w:space="0" w:color="auto"/>
            </w:tcBorders>
            <w:shd w:val="clear" w:color="auto" w:fill="auto"/>
            <w:noWrap/>
            <w:vAlign w:val="bottom"/>
            <w:hideMark/>
          </w:tcPr>
          <w:p w14:paraId="1480F38D"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646E3C6E"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14A0DE70" w14:textId="77777777" w:rsidR="004867F9" w:rsidRDefault="004867F9">
            <w:pPr>
              <w:rPr>
                <w:rFonts w:ascii="Calibri" w:hAnsi="Calibri" w:cs="Calibri"/>
                <w:color w:val="000000"/>
                <w:sz w:val="22"/>
                <w:szCs w:val="22"/>
              </w:rPr>
            </w:pPr>
            <w:r>
              <w:rPr>
                <w:rFonts w:ascii="Calibri" w:hAnsi="Calibri" w:cs="Calibri"/>
                <w:color w:val="000000"/>
                <w:sz w:val="22"/>
                <w:szCs w:val="22"/>
              </w:rPr>
              <w:t>Nick</w:t>
            </w:r>
          </w:p>
        </w:tc>
        <w:tc>
          <w:tcPr>
            <w:tcW w:w="1903" w:type="dxa"/>
            <w:tcBorders>
              <w:top w:val="nil"/>
              <w:left w:val="nil"/>
              <w:bottom w:val="single" w:sz="4" w:space="0" w:color="auto"/>
              <w:right w:val="single" w:sz="4" w:space="0" w:color="auto"/>
            </w:tcBorders>
            <w:shd w:val="clear" w:color="auto" w:fill="auto"/>
            <w:noWrap/>
            <w:vAlign w:val="bottom"/>
            <w:hideMark/>
          </w:tcPr>
          <w:p w14:paraId="7A821E7D" w14:textId="77777777" w:rsidR="004867F9" w:rsidRDefault="004867F9">
            <w:pPr>
              <w:rPr>
                <w:rFonts w:ascii="Calibri" w:hAnsi="Calibri" w:cs="Calibri"/>
                <w:color w:val="000000"/>
                <w:sz w:val="22"/>
                <w:szCs w:val="22"/>
              </w:rPr>
            </w:pPr>
            <w:r>
              <w:rPr>
                <w:rFonts w:ascii="Calibri" w:hAnsi="Calibri" w:cs="Calibri"/>
                <w:color w:val="000000"/>
                <w:sz w:val="22"/>
                <w:szCs w:val="22"/>
              </w:rPr>
              <w:t>Coates</w:t>
            </w:r>
          </w:p>
        </w:tc>
        <w:tc>
          <w:tcPr>
            <w:tcW w:w="2927" w:type="dxa"/>
            <w:tcBorders>
              <w:top w:val="nil"/>
              <w:left w:val="nil"/>
              <w:bottom w:val="single" w:sz="4" w:space="0" w:color="auto"/>
              <w:right w:val="single" w:sz="4" w:space="0" w:color="auto"/>
            </w:tcBorders>
            <w:shd w:val="clear" w:color="auto" w:fill="auto"/>
            <w:noWrap/>
            <w:vAlign w:val="bottom"/>
            <w:hideMark/>
          </w:tcPr>
          <w:p w14:paraId="6CD89D44" w14:textId="77777777" w:rsidR="004867F9" w:rsidRDefault="004867F9">
            <w:pPr>
              <w:rPr>
                <w:rFonts w:ascii="Calibri" w:hAnsi="Calibri" w:cs="Calibri"/>
                <w:color w:val="000000"/>
                <w:sz w:val="22"/>
                <w:szCs w:val="22"/>
              </w:rPr>
            </w:pPr>
            <w:r>
              <w:rPr>
                <w:rFonts w:ascii="Calibri" w:hAnsi="Calibri" w:cs="Calibri"/>
                <w:color w:val="000000"/>
                <w:sz w:val="22"/>
                <w:szCs w:val="22"/>
              </w:rPr>
              <w:t>Organisation</w:t>
            </w:r>
          </w:p>
        </w:tc>
        <w:tc>
          <w:tcPr>
            <w:tcW w:w="1756" w:type="dxa"/>
            <w:tcBorders>
              <w:top w:val="nil"/>
              <w:left w:val="nil"/>
              <w:bottom w:val="single" w:sz="4" w:space="0" w:color="auto"/>
              <w:right w:val="single" w:sz="4" w:space="0" w:color="auto"/>
            </w:tcBorders>
            <w:shd w:val="clear" w:color="auto" w:fill="auto"/>
            <w:noWrap/>
            <w:vAlign w:val="bottom"/>
            <w:hideMark/>
          </w:tcPr>
          <w:p w14:paraId="4D161D48"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454921B2"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741129AA" w14:textId="77777777" w:rsidR="004867F9" w:rsidRDefault="004867F9">
            <w:pPr>
              <w:rPr>
                <w:rFonts w:ascii="Calibri" w:hAnsi="Calibri" w:cs="Calibri"/>
                <w:color w:val="000000"/>
                <w:sz w:val="22"/>
                <w:szCs w:val="22"/>
              </w:rPr>
            </w:pPr>
            <w:r>
              <w:rPr>
                <w:rFonts w:ascii="Calibri" w:hAnsi="Calibri" w:cs="Calibri"/>
                <w:color w:val="000000"/>
                <w:sz w:val="22"/>
                <w:szCs w:val="22"/>
              </w:rPr>
              <w:t>Schalk</w:t>
            </w:r>
          </w:p>
        </w:tc>
        <w:tc>
          <w:tcPr>
            <w:tcW w:w="1903" w:type="dxa"/>
            <w:tcBorders>
              <w:top w:val="nil"/>
              <w:left w:val="nil"/>
              <w:bottom w:val="single" w:sz="4" w:space="0" w:color="auto"/>
              <w:right w:val="single" w:sz="4" w:space="0" w:color="auto"/>
            </w:tcBorders>
            <w:shd w:val="clear" w:color="auto" w:fill="auto"/>
            <w:noWrap/>
            <w:vAlign w:val="bottom"/>
            <w:hideMark/>
          </w:tcPr>
          <w:p w14:paraId="51785991" w14:textId="77777777" w:rsidR="004867F9" w:rsidRDefault="004867F9">
            <w:pPr>
              <w:rPr>
                <w:rFonts w:ascii="Calibri" w:hAnsi="Calibri" w:cs="Calibri"/>
                <w:color w:val="000000"/>
                <w:sz w:val="22"/>
                <w:szCs w:val="22"/>
              </w:rPr>
            </w:pPr>
            <w:r>
              <w:rPr>
                <w:rFonts w:ascii="Calibri" w:hAnsi="Calibri" w:cs="Calibri"/>
                <w:color w:val="000000"/>
                <w:sz w:val="22"/>
                <w:szCs w:val="22"/>
              </w:rPr>
              <w:t>van Vuuren</w:t>
            </w:r>
          </w:p>
        </w:tc>
        <w:tc>
          <w:tcPr>
            <w:tcW w:w="2927" w:type="dxa"/>
            <w:tcBorders>
              <w:top w:val="nil"/>
              <w:left w:val="nil"/>
              <w:bottom w:val="single" w:sz="4" w:space="0" w:color="auto"/>
              <w:right w:val="single" w:sz="4" w:space="0" w:color="auto"/>
            </w:tcBorders>
            <w:shd w:val="clear" w:color="auto" w:fill="auto"/>
            <w:noWrap/>
            <w:vAlign w:val="bottom"/>
            <w:hideMark/>
          </w:tcPr>
          <w:p w14:paraId="1110DE6E" w14:textId="77777777" w:rsidR="004867F9" w:rsidRDefault="004867F9">
            <w:pPr>
              <w:rPr>
                <w:rFonts w:ascii="Calibri" w:hAnsi="Calibri" w:cs="Calibri"/>
                <w:color w:val="000000"/>
                <w:sz w:val="22"/>
                <w:szCs w:val="22"/>
              </w:rPr>
            </w:pPr>
            <w:r>
              <w:rPr>
                <w:rFonts w:ascii="Calibri" w:hAnsi="Calibri" w:cs="Calibri"/>
                <w:color w:val="000000"/>
                <w:sz w:val="22"/>
                <w:szCs w:val="22"/>
              </w:rPr>
              <w:t>Organisation</w:t>
            </w:r>
          </w:p>
        </w:tc>
        <w:tc>
          <w:tcPr>
            <w:tcW w:w="1756" w:type="dxa"/>
            <w:tcBorders>
              <w:top w:val="nil"/>
              <w:left w:val="nil"/>
              <w:bottom w:val="single" w:sz="4" w:space="0" w:color="auto"/>
              <w:right w:val="single" w:sz="4" w:space="0" w:color="auto"/>
            </w:tcBorders>
            <w:shd w:val="clear" w:color="auto" w:fill="auto"/>
            <w:noWrap/>
            <w:vAlign w:val="bottom"/>
            <w:hideMark/>
          </w:tcPr>
          <w:p w14:paraId="4F31D1C4"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795318B0"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219E8D2C" w14:textId="77777777" w:rsidR="004867F9" w:rsidRDefault="004867F9">
            <w:pPr>
              <w:rPr>
                <w:rFonts w:ascii="Calibri" w:hAnsi="Calibri" w:cs="Calibri"/>
                <w:color w:val="000000"/>
                <w:sz w:val="22"/>
                <w:szCs w:val="22"/>
              </w:rPr>
            </w:pPr>
            <w:r>
              <w:rPr>
                <w:rFonts w:ascii="Calibri" w:hAnsi="Calibri" w:cs="Calibri"/>
                <w:color w:val="000000"/>
                <w:sz w:val="22"/>
                <w:szCs w:val="22"/>
              </w:rPr>
              <w:t>Sheila</w:t>
            </w:r>
          </w:p>
        </w:tc>
        <w:tc>
          <w:tcPr>
            <w:tcW w:w="1903" w:type="dxa"/>
            <w:tcBorders>
              <w:top w:val="nil"/>
              <w:left w:val="nil"/>
              <w:bottom w:val="single" w:sz="4" w:space="0" w:color="auto"/>
              <w:right w:val="single" w:sz="4" w:space="0" w:color="auto"/>
            </w:tcBorders>
            <w:shd w:val="clear" w:color="auto" w:fill="auto"/>
            <w:noWrap/>
            <w:vAlign w:val="bottom"/>
            <w:hideMark/>
          </w:tcPr>
          <w:p w14:paraId="5A9A8CDA" w14:textId="77777777" w:rsidR="004867F9" w:rsidRDefault="004867F9">
            <w:pPr>
              <w:rPr>
                <w:rFonts w:ascii="Calibri" w:hAnsi="Calibri" w:cs="Calibri"/>
                <w:color w:val="000000"/>
                <w:sz w:val="22"/>
                <w:szCs w:val="22"/>
              </w:rPr>
            </w:pPr>
            <w:r>
              <w:rPr>
                <w:rFonts w:ascii="Calibri" w:hAnsi="Calibri" w:cs="Calibri"/>
                <w:color w:val="000000"/>
                <w:sz w:val="22"/>
                <w:szCs w:val="22"/>
              </w:rPr>
              <w:t>Akinnusi</w:t>
            </w:r>
          </w:p>
        </w:tc>
        <w:tc>
          <w:tcPr>
            <w:tcW w:w="2927" w:type="dxa"/>
            <w:tcBorders>
              <w:top w:val="nil"/>
              <w:left w:val="nil"/>
              <w:bottom w:val="single" w:sz="4" w:space="0" w:color="auto"/>
              <w:right w:val="single" w:sz="4" w:space="0" w:color="auto"/>
            </w:tcBorders>
            <w:shd w:val="clear" w:color="auto" w:fill="auto"/>
            <w:noWrap/>
            <w:vAlign w:val="bottom"/>
            <w:hideMark/>
          </w:tcPr>
          <w:p w14:paraId="761A660D" w14:textId="77777777" w:rsidR="004867F9" w:rsidRDefault="004867F9">
            <w:pPr>
              <w:rPr>
                <w:rFonts w:ascii="Calibri" w:hAnsi="Calibri" w:cs="Calibri"/>
                <w:color w:val="000000"/>
                <w:sz w:val="22"/>
                <w:szCs w:val="22"/>
              </w:rPr>
            </w:pPr>
            <w:r>
              <w:rPr>
                <w:rFonts w:ascii="Calibri" w:hAnsi="Calibri" w:cs="Calibri"/>
                <w:color w:val="000000"/>
                <w:sz w:val="22"/>
                <w:szCs w:val="22"/>
              </w:rPr>
              <w:t>Organisation</w:t>
            </w:r>
          </w:p>
        </w:tc>
        <w:tc>
          <w:tcPr>
            <w:tcW w:w="1756" w:type="dxa"/>
            <w:tcBorders>
              <w:top w:val="nil"/>
              <w:left w:val="nil"/>
              <w:bottom w:val="single" w:sz="4" w:space="0" w:color="auto"/>
              <w:right w:val="single" w:sz="4" w:space="0" w:color="auto"/>
            </w:tcBorders>
            <w:shd w:val="clear" w:color="auto" w:fill="auto"/>
            <w:noWrap/>
            <w:vAlign w:val="bottom"/>
            <w:hideMark/>
          </w:tcPr>
          <w:p w14:paraId="6DC9FF46"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1AF99679"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03E70650" w14:textId="77777777" w:rsidR="004867F9" w:rsidRDefault="004867F9">
            <w:pPr>
              <w:rPr>
                <w:rFonts w:ascii="Calibri" w:hAnsi="Calibri" w:cs="Calibri"/>
                <w:color w:val="000000"/>
                <w:sz w:val="22"/>
                <w:szCs w:val="22"/>
              </w:rPr>
            </w:pPr>
            <w:r>
              <w:rPr>
                <w:rFonts w:ascii="Calibri" w:hAnsi="Calibri" w:cs="Calibri"/>
                <w:color w:val="000000"/>
                <w:sz w:val="22"/>
                <w:szCs w:val="22"/>
              </w:rPr>
              <w:t>Sipho</w:t>
            </w:r>
          </w:p>
        </w:tc>
        <w:tc>
          <w:tcPr>
            <w:tcW w:w="1903" w:type="dxa"/>
            <w:tcBorders>
              <w:top w:val="nil"/>
              <w:left w:val="nil"/>
              <w:bottom w:val="nil"/>
              <w:right w:val="nil"/>
            </w:tcBorders>
            <w:shd w:val="clear" w:color="auto" w:fill="auto"/>
            <w:noWrap/>
            <w:vAlign w:val="bottom"/>
            <w:hideMark/>
          </w:tcPr>
          <w:p w14:paraId="50E9CD9B" w14:textId="77777777" w:rsidR="004867F9" w:rsidRDefault="004867F9">
            <w:pPr>
              <w:rPr>
                <w:rFonts w:ascii="Calibri" w:hAnsi="Calibri" w:cs="Calibri"/>
                <w:color w:val="000000"/>
                <w:sz w:val="22"/>
                <w:szCs w:val="22"/>
              </w:rPr>
            </w:pPr>
            <w:r>
              <w:rPr>
                <w:rFonts w:ascii="Calibri" w:hAnsi="Calibri" w:cs="Calibri"/>
                <w:color w:val="000000"/>
                <w:sz w:val="22"/>
                <w:szCs w:val="22"/>
              </w:rPr>
              <w:t>Mkhonza</w:t>
            </w:r>
          </w:p>
        </w:tc>
        <w:tc>
          <w:tcPr>
            <w:tcW w:w="2927" w:type="dxa"/>
            <w:tcBorders>
              <w:top w:val="nil"/>
              <w:left w:val="single" w:sz="4" w:space="0" w:color="auto"/>
              <w:bottom w:val="single" w:sz="4" w:space="0" w:color="auto"/>
              <w:right w:val="single" w:sz="4" w:space="0" w:color="auto"/>
            </w:tcBorders>
            <w:shd w:val="clear" w:color="auto" w:fill="auto"/>
            <w:noWrap/>
            <w:vAlign w:val="bottom"/>
            <w:hideMark/>
          </w:tcPr>
          <w:p w14:paraId="34818309" w14:textId="77777777" w:rsidR="004867F9" w:rsidRDefault="004867F9">
            <w:pPr>
              <w:rPr>
                <w:rFonts w:ascii="Calibri" w:hAnsi="Calibri" w:cs="Calibri"/>
                <w:color w:val="000000"/>
                <w:sz w:val="22"/>
                <w:szCs w:val="22"/>
              </w:rPr>
            </w:pPr>
            <w:r>
              <w:rPr>
                <w:rFonts w:ascii="Calibri" w:hAnsi="Calibri" w:cs="Calibri"/>
                <w:color w:val="000000"/>
                <w:sz w:val="22"/>
                <w:szCs w:val="22"/>
              </w:rPr>
              <w:t>Organisation</w:t>
            </w:r>
          </w:p>
        </w:tc>
        <w:tc>
          <w:tcPr>
            <w:tcW w:w="1756" w:type="dxa"/>
            <w:tcBorders>
              <w:top w:val="nil"/>
              <w:left w:val="nil"/>
              <w:bottom w:val="single" w:sz="4" w:space="0" w:color="auto"/>
              <w:right w:val="single" w:sz="4" w:space="0" w:color="auto"/>
            </w:tcBorders>
            <w:shd w:val="clear" w:color="auto" w:fill="auto"/>
            <w:noWrap/>
            <w:vAlign w:val="bottom"/>
            <w:hideMark/>
          </w:tcPr>
          <w:p w14:paraId="678CADEF"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36DB4AE8"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740E61F7" w14:textId="77777777" w:rsidR="004867F9" w:rsidRDefault="004867F9">
            <w:pPr>
              <w:rPr>
                <w:rFonts w:ascii="Calibri" w:hAnsi="Calibri" w:cs="Calibri"/>
                <w:color w:val="000000"/>
                <w:sz w:val="22"/>
                <w:szCs w:val="22"/>
              </w:rPr>
            </w:pPr>
            <w:r>
              <w:rPr>
                <w:rFonts w:ascii="Calibri" w:hAnsi="Calibri" w:cs="Calibri"/>
                <w:color w:val="000000"/>
                <w:sz w:val="22"/>
                <w:szCs w:val="22"/>
              </w:rPr>
              <w:t>Tracy</w:t>
            </w:r>
          </w:p>
        </w:tc>
        <w:tc>
          <w:tcPr>
            <w:tcW w:w="1903" w:type="dxa"/>
            <w:tcBorders>
              <w:top w:val="single" w:sz="4" w:space="0" w:color="auto"/>
              <w:left w:val="nil"/>
              <w:bottom w:val="single" w:sz="4" w:space="0" w:color="auto"/>
              <w:right w:val="single" w:sz="4" w:space="0" w:color="auto"/>
            </w:tcBorders>
            <w:shd w:val="clear" w:color="auto" w:fill="auto"/>
            <w:noWrap/>
            <w:vAlign w:val="bottom"/>
            <w:hideMark/>
          </w:tcPr>
          <w:p w14:paraId="66D141E8" w14:textId="77777777" w:rsidR="004867F9" w:rsidRDefault="004867F9">
            <w:pPr>
              <w:rPr>
                <w:rFonts w:ascii="Calibri" w:hAnsi="Calibri" w:cs="Calibri"/>
                <w:color w:val="000000"/>
                <w:sz w:val="22"/>
                <w:szCs w:val="22"/>
              </w:rPr>
            </w:pPr>
            <w:r>
              <w:rPr>
                <w:rFonts w:ascii="Calibri" w:hAnsi="Calibri" w:cs="Calibri"/>
                <w:color w:val="000000"/>
                <w:sz w:val="22"/>
                <w:szCs w:val="22"/>
              </w:rPr>
              <w:t>Gurnell</w:t>
            </w:r>
          </w:p>
        </w:tc>
        <w:tc>
          <w:tcPr>
            <w:tcW w:w="2927" w:type="dxa"/>
            <w:tcBorders>
              <w:top w:val="nil"/>
              <w:left w:val="nil"/>
              <w:bottom w:val="single" w:sz="4" w:space="0" w:color="auto"/>
              <w:right w:val="single" w:sz="4" w:space="0" w:color="auto"/>
            </w:tcBorders>
            <w:shd w:val="clear" w:color="auto" w:fill="auto"/>
            <w:noWrap/>
            <w:vAlign w:val="bottom"/>
            <w:hideMark/>
          </w:tcPr>
          <w:p w14:paraId="04DA40D2" w14:textId="77777777" w:rsidR="004867F9" w:rsidRDefault="004867F9">
            <w:pPr>
              <w:rPr>
                <w:rFonts w:ascii="Calibri" w:hAnsi="Calibri" w:cs="Calibri"/>
                <w:color w:val="000000"/>
                <w:sz w:val="22"/>
                <w:szCs w:val="22"/>
              </w:rPr>
            </w:pPr>
            <w:r>
              <w:rPr>
                <w:rFonts w:ascii="Calibri" w:hAnsi="Calibri" w:cs="Calibri"/>
                <w:color w:val="000000"/>
                <w:sz w:val="22"/>
                <w:szCs w:val="22"/>
              </w:rPr>
              <w:t>Organisation</w:t>
            </w:r>
          </w:p>
        </w:tc>
        <w:tc>
          <w:tcPr>
            <w:tcW w:w="1756" w:type="dxa"/>
            <w:tcBorders>
              <w:top w:val="nil"/>
              <w:left w:val="nil"/>
              <w:bottom w:val="single" w:sz="4" w:space="0" w:color="auto"/>
              <w:right w:val="single" w:sz="4" w:space="0" w:color="auto"/>
            </w:tcBorders>
            <w:shd w:val="clear" w:color="auto" w:fill="auto"/>
            <w:noWrap/>
            <w:vAlign w:val="bottom"/>
            <w:hideMark/>
          </w:tcPr>
          <w:p w14:paraId="43F55C1B"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673CEE1A"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15D56A9E" w14:textId="77777777" w:rsidR="004867F9" w:rsidRDefault="004867F9">
            <w:pPr>
              <w:rPr>
                <w:rFonts w:ascii="Calibri" w:hAnsi="Calibri" w:cs="Calibri"/>
                <w:color w:val="000000"/>
                <w:sz w:val="22"/>
                <w:szCs w:val="22"/>
              </w:rPr>
            </w:pPr>
            <w:r>
              <w:rPr>
                <w:rFonts w:ascii="Calibri" w:hAnsi="Calibri" w:cs="Calibri"/>
                <w:color w:val="000000"/>
                <w:sz w:val="22"/>
                <w:szCs w:val="22"/>
              </w:rPr>
              <w:t>Vivienne</w:t>
            </w:r>
          </w:p>
        </w:tc>
        <w:tc>
          <w:tcPr>
            <w:tcW w:w="1903" w:type="dxa"/>
            <w:tcBorders>
              <w:top w:val="nil"/>
              <w:left w:val="nil"/>
              <w:bottom w:val="single" w:sz="4" w:space="0" w:color="auto"/>
              <w:right w:val="single" w:sz="4" w:space="0" w:color="auto"/>
            </w:tcBorders>
            <w:shd w:val="clear" w:color="auto" w:fill="auto"/>
            <w:noWrap/>
            <w:vAlign w:val="bottom"/>
            <w:hideMark/>
          </w:tcPr>
          <w:p w14:paraId="3767FC0D" w14:textId="77777777" w:rsidR="004867F9" w:rsidRDefault="004867F9">
            <w:pPr>
              <w:rPr>
                <w:rFonts w:ascii="Calibri" w:hAnsi="Calibri" w:cs="Calibri"/>
                <w:color w:val="000000"/>
                <w:sz w:val="22"/>
                <w:szCs w:val="22"/>
              </w:rPr>
            </w:pPr>
            <w:r>
              <w:rPr>
                <w:rFonts w:ascii="Calibri" w:hAnsi="Calibri" w:cs="Calibri"/>
                <w:color w:val="000000"/>
                <w:sz w:val="22"/>
                <w:szCs w:val="22"/>
              </w:rPr>
              <w:t>Steenkamp</w:t>
            </w:r>
          </w:p>
        </w:tc>
        <w:tc>
          <w:tcPr>
            <w:tcW w:w="2927" w:type="dxa"/>
            <w:tcBorders>
              <w:top w:val="nil"/>
              <w:left w:val="nil"/>
              <w:bottom w:val="single" w:sz="4" w:space="0" w:color="auto"/>
              <w:right w:val="single" w:sz="4" w:space="0" w:color="auto"/>
            </w:tcBorders>
            <w:shd w:val="clear" w:color="auto" w:fill="auto"/>
            <w:noWrap/>
            <w:vAlign w:val="bottom"/>
            <w:hideMark/>
          </w:tcPr>
          <w:p w14:paraId="2B3D5198" w14:textId="77777777" w:rsidR="004867F9" w:rsidRDefault="004867F9">
            <w:pPr>
              <w:rPr>
                <w:rFonts w:ascii="Calibri" w:hAnsi="Calibri" w:cs="Calibri"/>
                <w:color w:val="000000"/>
                <w:sz w:val="22"/>
                <w:szCs w:val="22"/>
              </w:rPr>
            </w:pPr>
            <w:r>
              <w:rPr>
                <w:rFonts w:ascii="Calibri" w:hAnsi="Calibri" w:cs="Calibri"/>
                <w:color w:val="000000"/>
                <w:sz w:val="22"/>
                <w:szCs w:val="22"/>
              </w:rPr>
              <w:t>Organisation</w:t>
            </w:r>
          </w:p>
        </w:tc>
        <w:tc>
          <w:tcPr>
            <w:tcW w:w="1756" w:type="dxa"/>
            <w:tcBorders>
              <w:top w:val="nil"/>
              <w:left w:val="nil"/>
              <w:bottom w:val="single" w:sz="4" w:space="0" w:color="auto"/>
              <w:right w:val="single" w:sz="4" w:space="0" w:color="auto"/>
            </w:tcBorders>
            <w:shd w:val="clear" w:color="auto" w:fill="auto"/>
            <w:noWrap/>
            <w:vAlign w:val="bottom"/>
            <w:hideMark/>
          </w:tcPr>
          <w:p w14:paraId="6A700A02"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679B0F5E"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2787538F" w14:textId="77777777" w:rsidR="004867F9" w:rsidRDefault="004867F9">
            <w:pPr>
              <w:rPr>
                <w:rFonts w:ascii="Calibri" w:hAnsi="Calibri" w:cs="Calibri"/>
                <w:color w:val="000000"/>
                <w:sz w:val="22"/>
                <w:szCs w:val="22"/>
              </w:rPr>
            </w:pPr>
            <w:r>
              <w:rPr>
                <w:rFonts w:ascii="Calibri" w:hAnsi="Calibri" w:cs="Calibri"/>
                <w:color w:val="000000"/>
                <w:sz w:val="22"/>
                <w:szCs w:val="22"/>
              </w:rPr>
              <w:t>Arnold</w:t>
            </w:r>
          </w:p>
        </w:tc>
        <w:tc>
          <w:tcPr>
            <w:tcW w:w="1903" w:type="dxa"/>
            <w:tcBorders>
              <w:top w:val="nil"/>
              <w:left w:val="nil"/>
              <w:bottom w:val="single" w:sz="4" w:space="0" w:color="auto"/>
              <w:right w:val="single" w:sz="4" w:space="0" w:color="auto"/>
            </w:tcBorders>
            <w:shd w:val="clear" w:color="auto" w:fill="auto"/>
            <w:noWrap/>
            <w:vAlign w:val="bottom"/>
            <w:hideMark/>
          </w:tcPr>
          <w:p w14:paraId="0D9D4EF2" w14:textId="77777777" w:rsidR="004867F9" w:rsidRDefault="004867F9">
            <w:pPr>
              <w:rPr>
                <w:rFonts w:ascii="Calibri" w:hAnsi="Calibri" w:cs="Calibri"/>
                <w:color w:val="000000"/>
                <w:sz w:val="22"/>
                <w:szCs w:val="22"/>
              </w:rPr>
            </w:pPr>
            <w:r>
              <w:rPr>
                <w:rFonts w:ascii="Calibri" w:hAnsi="Calibri" w:cs="Calibri"/>
                <w:color w:val="000000"/>
                <w:sz w:val="22"/>
                <w:szCs w:val="22"/>
              </w:rPr>
              <w:t>Samuels</w:t>
            </w:r>
          </w:p>
        </w:tc>
        <w:tc>
          <w:tcPr>
            <w:tcW w:w="2927" w:type="dxa"/>
            <w:tcBorders>
              <w:top w:val="nil"/>
              <w:left w:val="nil"/>
              <w:bottom w:val="single" w:sz="4" w:space="0" w:color="auto"/>
              <w:right w:val="single" w:sz="4" w:space="0" w:color="auto"/>
            </w:tcBorders>
            <w:shd w:val="clear" w:color="auto" w:fill="auto"/>
            <w:noWrap/>
            <w:vAlign w:val="bottom"/>
            <w:hideMark/>
          </w:tcPr>
          <w:p w14:paraId="66EA6404" w14:textId="77777777" w:rsidR="004867F9" w:rsidRDefault="004867F9">
            <w:pPr>
              <w:rPr>
                <w:rFonts w:ascii="Calibri" w:hAnsi="Calibri" w:cs="Calibri"/>
                <w:color w:val="000000"/>
                <w:sz w:val="22"/>
                <w:szCs w:val="22"/>
              </w:rPr>
            </w:pPr>
            <w:r>
              <w:rPr>
                <w:rFonts w:ascii="Calibri" w:hAnsi="Calibri" w:cs="Calibri"/>
                <w:color w:val="000000"/>
                <w:sz w:val="22"/>
                <w:szCs w:val="22"/>
              </w:rPr>
              <w:t>SAMRA Board Member</w:t>
            </w:r>
          </w:p>
        </w:tc>
        <w:tc>
          <w:tcPr>
            <w:tcW w:w="1756" w:type="dxa"/>
            <w:tcBorders>
              <w:top w:val="nil"/>
              <w:left w:val="nil"/>
              <w:bottom w:val="single" w:sz="4" w:space="0" w:color="auto"/>
              <w:right w:val="single" w:sz="4" w:space="0" w:color="auto"/>
            </w:tcBorders>
            <w:shd w:val="clear" w:color="auto" w:fill="auto"/>
            <w:noWrap/>
            <w:vAlign w:val="bottom"/>
            <w:hideMark/>
          </w:tcPr>
          <w:p w14:paraId="490BDFF1"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5B886163"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42A97BCA" w14:textId="77777777" w:rsidR="004867F9" w:rsidRDefault="004867F9">
            <w:pPr>
              <w:rPr>
                <w:rFonts w:ascii="Calibri" w:hAnsi="Calibri" w:cs="Calibri"/>
                <w:color w:val="000000"/>
                <w:sz w:val="22"/>
                <w:szCs w:val="22"/>
              </w:rPr>
            </w:pPr>
            <w:r>
              <w:rPr>
                <w:rFonts w:ascii="Calibri" w:hAnsi="Calibri" w:cs="Calibri"/>
                <w:color w:val="000000"/>
                <w:sz w:val="22"/>
                <w:szCs w:val="22"/>
              </w:rPr>
              <w:t>Jill</w:t>
            </w:r>
          </w:p>
        </w:tc>
        <w:tc>
          <w:tcPr>
            <w:tcW w:w="1903" w:type="dxa"/>
            <w:tcBorders>
              <w:top w:val="nil"/>
              <w:left w:val="nil"/>
              <w:bottom w:val="single" w:sz="4" w:space="0" w:color="auto"/>
              <w:right w:val="single" w:sz="4" w:space="0" w:color="auto"/>
            </w:tcBorders>
            <w:shd w:val="clear" w:color="auto" w:fill="auto"/>
            <w:noWrap/>
            <w:vAlign w:val="bottom"/>
            <w:hideMark/>
          </w:tcPr>
          <w:p w14:paraId="7AFECAC6" w14:textId="77777777" w:rsidR="004867F9" w:rsidRDefault="004867F9">
            <w:pPr>
              <w:rPr>
                <w:rFonts w:ascii="Calibri" w:hAnsi="Calibri" w:cs="Calibri"/>
                <w:color w:val="000000"/>
                <w:sz w:val="22"/>
                <w:szCs w:val="22"/>
              </w:rPr>
            </w:pPr>
            <w:r>
              <w:rPr>
                <w:rFonts w:ascii="Calibri" w:hAnsi="Calibri" w:cs="Calibri"/>
                <w:color w:val="000000"/>
                <w:sz w:val="22"/>
                <w:szCs w:val="22"/>
              </w:rPr>
              <w:t>Solomon</w:t>
            </w:r>
          </w:p>
        </w:tc>
        <w:tc>
          <w:tcPr>
            <w:tcW w:w="2927" w:type="dxa"/>
            <w:tcBorders>
              <w:top w:val="nil"/>
              <w:left w:val="nil"/>
              <w:bottom w:val="single" w:sz="4" w:space="0" w:color="auto"/>
              <w:right w:val="single" w:sz="4" w:space="0" w:color="auto"/>
            </w:tcBorders>
            <w:shd w:val="clear" w:color="auto" w:fill="auto"/>
            <w:noWrap/>
            <w:vAlign w:val="bottom"/>
            <w:hideMark/>
          </w:tcPr>
          <w:p w14:paraId="1BB5F855" w14:textId="77777777" w:rsidR="004867F9" w:rsidRDefault="004867F9">
            <w:pPr>
              <w:rPr>
                <w:rFonts w:ascii="Calibri" w:hAnsi="Calibri" w:cs="Calibri"/>
                <w:color w:val="000000"/>
                <w:sz w:val="22"/>
                <w:szCs w:val="22"/>
              </w:rPr>
            </w:pPr>
            <w:r>
              <w:rPr>
                <w:rFonts w:ascii="Calibri" w:hAnsi="Calibri" w:cs="Calibri"/>
                <w:color w:val="000000"/>
                <w:sz w:val="22"/>
                <w:szCs w:val="22"/>
              </w:rPr>
              <w:t>SAMRA Board Member</w:t>
            </w:r>
          </w:p>
        </w:tc>
        <w:tc>
          <w:tcPr>
            <w:tcW w:w="1756" w:type="dxa"/>
            <w:tcBorders>
              <w:top w:val="nil"/>
              <w:left w:val="nil"/>
              <w:bottom w:val="single" w:sz="4" w:space="0" w:color="auto"/>
              <w:right w:val="single" w:sz="4" w:space="0" w:color="auto"/>
            </w:tcBorders>
            <w:shd w:val="clear" w:color="auto" w:fill="auto"/>
            <w:noWrap/>
            <w:vAlign w:val="bottom"/>
            <w:hideMark/>
          </w:tcPr>
          <w:p w14:paraId="2F0485A9"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7E6D2370"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1A0CE743" w14:textId="77777777" w:rsidR="004867F9" w:rsidRDefault="004867F9">
            <w:pPr>
              <w:rPr>
                <w:rFonts w:ascii="Calibri" w:hAnsi="Calibri" w:cs="Calibri"/>
                <w:color w:val="000000"/>
                <w:sz w:val="22"/>
                <w:szCs w:val="22"/>
              </w:rPr>
            </w:pPr>
            <w:r>
              <w:rPr>
                <w:rFonts w:ascii="Calibri" w:hAnsi="Calibri" w:cs="Calibri"/>
                <w:color w:val="000000"/>
                <w:sz w:val="22"/>
                <w:szCs w:val="22"/>
              </w:rPr>
              <w:t xml:space="preserve">Kanyisa </w:t>
            </w:r>
          </w:p>
        </w:tc>
        <w:tc>
          <w:tcPr>
            <w:tcW w:w="1903" w:type="dxa"/>
            <w:tcBorders>
              <w:top w:val="nil"/>
              <w:left w:val="nil"/>
              <w:bottom w:val="single" w:sz="4" w:space="0" w:color="auto"/>
              <w:right w:val="single" w:sz="4" w:space="0" w:color="auto"/>
            </w:tcBorders>
            <w:shd w:val="clear" w:color="auto" w:fill="auto"/>
            <w:noWrap/>
            <w:vAlign w:val="bottom"/>
            <w:hideMark/>
          </w:tcPr>
          <w:p w14:paraId="7C10B613" w14:textId="77777777" w:rsidR="004867F9" w:rsidRDefault="004867F9">
            <w:pPr>
              <w:rPr>
                <w:rFonts w:ascii="Calibri" w:hAnsi="Calibri" w:cs="Calibri"/>
                <w:color w:val="000000"/>
                <w:sz w:val="22"/>
                <w:szCs w:val="22"/>
              </w:rPr>
            </w:pPr>
            <w:r>
              <w:rPr>
                <w:rFonts w:ascii="Calibri" w:hAnsi="Calibri" w:cs="Calibri"/>
                <w:color w:val="000000"/>
                <w:sz w:val="22"/>
                <w:szCs w:val="22"/>
                <w:lang w:val="en-US"/>
              </w:rPr>
              <w:t>Ngqukuvana</w:t>
            </w:r>
          </w:p>
        </w:tc>
        <w:tc>
          <w:tcPr>
            <w:tcW w:w="2927" w:type="dxa"/>
            <w:tcBorders>
              <w:top w:val="nil"/>
              <w:left w:val="nil"/>
              <w:bottom w:val="single" w:sz="4" w:space="0" w:color="auto"/>
              <w:right w:val="single" w:sz="4" w:space="0" w:color="auto"/>
            </w:tcBorders>
            <w:shd w:val="clear" w:color="auto" w:fill="auto"/>
            <w:noWrap/>
            <w:vAlign w:val="bottom"/>
            <w:hideMark/>
          </w:tcPr>
          <w:p w14:paraId="2825F4B5" w14:textId="77777777" w:rsidR="004867F9" w:rsidRDefault="004867F9">
            <w:pPr>
              <w:rPr>
                <w:rFonts w:ascii="Calibri" w:hAnsi="Calibri" w:cs="Calibri"/>
                <w:color w:val="000000"/>
                <w:sz w:val="22"/>
                <w:szCs w:val="22"/>
              </w:rPr>
            </w:pPr>
            <w:r>
              <w:rPr>
                <w:rFonts w:ascii="Calibri" w:hAnsi="Calibri" w:cs="Calibri"/>
                <w:color w:val="000000"/>
                <w:sz w:val="22"/>
                <w:szCs w:val="22"/>
              </w:rPr>
              <w:t>SAMRA Board Member</w:t>
            </w:r>
          </w:p>
        </w:tc>
        <w:tc>
          <w:tcPr>
            <w:tcW w:w="1756" w:type="dxa"/>
            <w:tcBorders>
              <w:top w:val="nil"/>
              <w:left w:val="nil"/>
              <w:bottom w:val="single" w:sz="4" w:space="0" w:color="auto"/>
              <w:right w:val="single" w:sz="4" w:space="0" w:color="auto"/>
            </w:tcBorders>
            <w:shd w:val="clear" w:color="auto" w:fill="auto"/>
            <w:noWrap/>
            <w:vAlign w:val="bottom"/>
            <w:hideMark/>
          </w:tcPr>
          <w:p w14:paraId="53299CB1"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593A3A70"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3BF58A88" w14:textId="77777777" w:rsidR="004867F9" w:rsidRDefault="004867F9">
            <w:pPr>
              <w:rPr>
                <w:rFonts w:ascii="Calibri" w:hAnsi="Calibri" w:cs="Calibri"/>
                <w:color w:val="000000"/>
                <w:sz w:val="22"/>
                <w:szCs w:val="22"/>
              </w:rPr>
            </w:pPr>
            <w:r>
              <w:rPr>
                <w:rFonts w:ascii="Calibri" w:hAnsi="Calibri" w:cs="Calibri"/>
                <w:color w:val="000000"/>
                <w:sz w:val="22"/>
                <w:szCs w:val="22"/>
              </w:rPr>
              <w:t xml:space="preserve">Lebo </w:t>
            </w:r>
          </w:p>
        </w:tc>
        <w:tc>
          <w:tcPr>
            <w:tcW w:w="1903" w:type="dxa"/>
            <w:tcBorders>
              <w:top w:val="nil"/>
              <w:left w:val="nil"/>
              <w:bottom w:val="single" w:sz="4" w:space="0" w:color="auto"/>
              <w:right w:val="single" w:sz="4" w:space="0" w:color="auto"/>
            </w:tcBorders>
            <w:shd w:val="clear" w:color="auto" w:fill="auto"/>
            <w:noWrap/>
            <w:vAlign w:val="bottom"/>
            <w:hideMark/>
          </w:tcPr>
          <w:p w14:paraId="55D04D36" w14:textId="77777777" w:rsidR="004867F9" w:rsidRDefault="004867F9">
            <w:pPr>
              <w:rPr>
                <w:rFonts w:ascii="Calibri" w:hAnsi="Calibri" w:cs="Calibri"/>
                <w:color w:val="000000"/>
                <w:sz w:val="22"/>
                <w:szCs w:val="22"/>
              </w:rPr>
            </w:pPr>
            <w:r>
              <w:rPr>
                <w:rFonts w:ascii="Calibri" w:hAnsi="Calibri" w:cs="Calibri"/>
                <w:color w:val="000000"/>
                <w:sz w:val="22"/>
                <w:szCs w:val="22"/>
              </w:rPr>
              <w:t>Motshegoa</w:t>
            </w:r>
          </w:p>
        </w:tc>
        <w:tc>
          <w:tcPr>
            <w:tcW w:w="2927" w:type="dxa"/>
            <w:tcBorders>
              <w:top w:val="nil"/>
              <w:left w:val="nil"/>
              <w:bottom w:val="single" w:sz="4" w:space="0" w:color="auto"/>
              <w:right w:val="single" w:sz="4" w:space="0" w:color="auto"/>
            </w:tcBorders>
            <w:shd w:val="clear" w:color="auto" w:fill="auto"/>
            <w:noWrap/>
            <w:vAlign w:val="bottom"/>
            <w:hideMark/>
          </w:tcPr>
          <w:p w14:paraId="332EE73C" w14:textId="77777777" w:rsidR="004867F9" w:rsidRDefault="004867F9">
            <w:pPr>
              <w:rPr>
                <w:rFonts w:ascii="Calibri" w:hAnsi="Calibri" w:cs="Calibri"/>
                <w:color w:val="000000"/>
                <w:sz w:val="22"/>
                <w:szCs w:val="22"/>
              </w:rPr>
            </w:pPr>
            <w:r>
              <w:rPr>
                <w:rFonts w:ascii="Calibri" w:hAnsi="Calibri" w:cs="Calibri"/>
                <w:color w:val="000000"/>
                <w:sz w:val="22"/>
                <w:szCs w:val="22"/>
              </w:rPr>
              <w:t>SAMRA Board Member</w:t>
            </w:r>
          </w:p>
        </w:tc>
        <w:tc>
          <w:tcPr>
            <w:tcW w:w="1756" w:type="dxa"/>
            <w:tcBorders>
              <w:top w:val="nil"/>
              <w:left w:val="nil"/>
              <w:bottom w:val="single" w:sz="4" w:space="0" w:color="auto"/>
              <w:right w:val="single" w:sz="4" w:space="0" w:color="auto"/>
            </w:tcBorders>
            <w:shd w:val="clear" w:color="auto" w:fill="auto"/>
            <w:noWrap/>
            <w:vAlign w:val="bottom"/>
            <w:hideMark/>
          </w:tcPr>
          <w:p w14:paraId="2969C1BD"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6301784F"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29E0BF2B" w14:textId="77777777" w:rsidR="004867F9" w:rsidRDefault="004867F9">
            <w:pPr>
              <w:rPr>
                <w:rFonts w:ascii="Calibri" w:hAnsi="Calibri" w:cs="Calibri"/>
                <w:color w:val="000000"/>
                <w:sz w:val="22"/>
                <w:szCs w:val="22"/>
              </w:rPr>
            </w:pPr>
            <w:r>
              <w:rPr>
                <w:rFonts w:ascii="Calibri" w:hAnsi="Calibri" w:cs="Calibri"/>
                <w:color w:val="000000"/>
                <w:sz w:val="22"/>
                <w:szCs w:val="22"/>
              </w:rPr>
              <w:t>Mark</w:t>
            </w:r>
          </w:p>
        </w:tc>
        <w:tc>
          <w:tcPr>
            <w:tcW w:w="1903" w:type="dxa"/>
            <w:tcBorders>
              <w:top w:val="nil"/>
              <w:left w:val="nil"/>
              <w:bottom w:val="single" w:sz="4" w:space="0" w:color="auto"/>
              <w:right w:val="single" w:sz="4" w:space="0" w:color="auto"/>
            </w:tcBorders>
            <w:shd w:val="clear" w:color="auto" w:fill="auto"/>
            <w:noWrap/>
            <w:vAlign w:val="bottom"/>
            <w:hideMark/>
          </w:tcPr>
          <w:p w14:paraId="2E129E5A" w14:textId="77777777" w:rsidR="004867F9" w:rsidRDefault="004867F9">
            <w:pPr>
              <w:rPr>
                <w:rFonts w:ascii="Calibri" w:hAnsi="Calibri" w:cs="Calibri"/>
                <w:color w:val="000000"/>
                <w:sz w:val="22"/>
                <w:szCs w:val="22"/>
              </w:rPr>
            </w:pPr>
            <w:r>
              <w:rPr>
                <w:rFonts w:ascii="Calibri" w:hAnsi="Calibri" w:cs="Calibri"/>
                <w:color w:val="000000"/>
                <w:sz w:val="22"/>
                <w:szCs w:val="22"/>
              </w:rPr>
              <w:t>Drummond</w:t>
            </w:r>
          </w:p>
        </w:tc>
        <w:tc>
          <w:tcPr>
            <w:tcW w:w="2927" w:type="dxa"/>
            <w:tcBorders>
              <w:top w:val="nil"/>
              <w:left w:val="nil"/>
              <w:bottom w:val="single" w:sz="4" w:space="0" w:color="auto"/>
              <w:right w:val="single" w:sz="4" w:space="0" w:color="auto"/>
            </w:tcBorders>
            <w:shd w:val="clear" w:color="auto" w:fill="auto"/>
            <w:noWrap/>
            <w:vAlign w:val="bottom"/>
            <w:hideMark/>
          </w:tcPr>
          <w:p w14:paraId="1B51B259" w14:textId="77777777" w:rsidR="004867F9" w:rsidRDefault="004867F9">
            <w:pPr>
              <w:rPr>
                <w:rFonts w:ascii="Calibri" w:hAnsi="Calibri" w:cs="Calibri"/>
                <w:color w:val="000000"/>
                <w:sz w:val="22"/>
                <w:szCs w:val="22"/>
              </w:rPr>
            </w:pPr>
            <w:r>
              <w:rPr>
                <w:rFonts w:ascii="Calibri" w:hAnsi="Calibri" w:cs="Calibri"/>
                <w:color w:val="000000"/>
                <w:sz w:val="22"/>
                <w:szCs w:val="22"/>
              </w:rPr>
              <w:t>SAMRA Board Member</w:t>
            </w:r>
          </w:p>
        </w:tc>
        <w:tc>
          <w:tcPr>
            <w:tcW w:w="1756" w:type="dxa"/>
            <w:tcBorders>
              <w:top w:val="nil"/>
              <w:left w:val="nil"/>
              <w:bottom w:val="single" w:sz="4" w:space="0" w:color="auto"/>
              <w:right w:val="single" w:sz="4" w:space="0" w:color="auto"/>
            </w:tcBorders>
            <w:shd w:val="clear" w:color="auto" w:fill="auto"/>
            <w:noWrap/>
            <w:vAlign w:val="bottom"/>
            <w:hideMark/>
          </w:tcPr>
          <w:p w14:paraId="2833B708"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2604CDD8"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4A7156B3" w14:textId="77777777" w:rsidR="004867F9" w:rsidRDefault="004867F9">
            <w:pPr>
              <w:rPr>
                <w:rFonts w:ascii="Calibri" w:hAnsi="Calibri" w:cs="Calibri"/>
                <w:color w:val="000000"/>
                <w:sz w:val="22"/>
                <w:szCs w:val="22"/>
              </w:rPr>
            </w:pPr>
            <w:r>
              <w:rPr>
                <w:rFonts w:ascii="Calibri" w:hAnsi="Calibri" w:cs="Calibri"/>
                <w:color w:val="000000"/>
                <w:sz w:val="22"/>
                <w:szCs w:val="22"/>
              </w:rPr>
              <w:t xml:space="preserve">Paul </w:t>
            </w:r>
          </w:p>
        </w:tc>
        <w:tc>
          <w:tcPr>
            <w:tcW w:w="1903" w:type="dxa"/>
            <w:tcBorders>
              <w:top w:val="nil"/>
              <w:left w:val="nil"/>
              <w:bottom w:val="single" w:sz="4" w:space="0" w:color="auto"/>
              <w:right w:val="single" w:sz="4" w:space="0" w:color="auto"/>
            </w:tcBorders>
            <w:shd w:val="clear" w:color="auto" w:fill="auto"/>
            <w:noWrap/>
            <w:vAlign w:val="bottom"/>
            <w:hideMark/>
          </w:tcPr>
          <w:p w14:paraId="7917EF5C" w14:textId="77777777" w:rsidR="004867F9" w:rsidRDefault="004867F9">
            <w:pPr>
              <w:rPr>
                <w:rFonts w:ascii="Calibri" w:hAnsi="Calibri" w:cs="Calibri"/>
                <w:color w:val="000000"/>
                <w:sz w:val="22"/>
                <w:szCs w:val="22"/>
              </w:rPr>
            </w:pPr>
            <w:r>
              <w:rPr>
                <w:rFonts w:ascii="Calibri" w:hAnsi="Calibri" w:cs="Calibri"/>
                <w:color w:val="000000"/>
                <w:sz w:val="22"/>
                <w:szCs w:val="22"/>
              </w:rPr>
              <w:t>Kibuuka</w:t>
            </w:r>
          </w:p>
        </w:tc>
        <w:tc>
          <w:tcPr>
            <w:tcW w:w="2927" w:type="dxa"/>
            <w:tcBorders>
              <w:top w:val="nil"/>
              <w:left w:val="nil"/>
              <w:bottom w:val="single" w:sz="4" w:space="0" w:color="auto"/>
              <w:right w:val="single" w:sz="4" w:space="0" w:color="auto"/>
            </w:tcBorders>
            <w:shd w:val="clear" w:color="auto" w:fill="auto"/>
            <w:noWrap/>
            <w:vAlign w:val="bottom"/>
            <w:hideMark/>
          </w:tcPr>
          <w:p w14:paraId="26469090" w14:textId="77777777" w:rsidR="004867F9" w:rsidRDefault="004867F9">
            <w:pPr>
              <w:rPr>
                <w:rFonts w:ascii="Calibri" w:hAnsi="Calibri" w:cs="Calibri"/>
                <w:color w:val="000000"/>
                <w:sz w:val="22"/>
                <w:szCs w:val="22"/>
              </w:rPr>
            </w:pPr>
            <w:r>
              <w:rPr>
                <w:rFonts w:ascii="Calibri" w:hAnsi="Calibri" w:cs="Calibri"/>
                <w:color w:val="000000"/>
                <w:sz w:val="22"/>
                <w:szCs w:val="22"/>
              </w:rPr>
              <w:t>SAMRA Board Member</w:t>
            </w:r>
          </w:p>
        </w:tc>
        <w:tc>
          <w:tcPr>
            <w:tcW w:w="1756" w:type="dxa"/>
            <w:tcBorders>
              <w:top w:val="nil"/>
              <w:left w:val="nil"/>
              <w:bottom w:val="single" w:sz="4" w:space="0" w:color="auto"/>
              <w:right w:val="single" w:sz="4" w:space="0" w:color="auto"/>
            </w:tcBorders>
            <w:shd w:val="clear" w:color="auto" w:fill="auto"/>
            <w:noWrap/>
            <w:vAlign w:val="bottom"/>
            <w:hideMark/>
          </w:tcPr>
          <w:p w14:paraId="7C24ACC4"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4867F9" w14:paraId="069FD4F6"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2159AE03" w14:textId="77777777" w:rsidR="004867F9" w:rsidRDefault="004867F9">
            <w:pPr>
              <w:rPr>
                <w:rFonts w:ascii="Calibri" w:hAnsi="Calibri" w:cs="Calibri"/>
                <w:color w:val="000000"/>
                <w:sz w:val="22"/>
                <w:szCs w:val="22"/>
              </w:rPr>
            </w:pPr>
            <w:r>
              <w:rPr>
                <w:rFonts w:ascii="Calibri" w:hAnsi="Calibri" w:cs="Calibri"/>
                <w:color w:val="000000"/>
                <w:sz w:val="22"/>
                <w:szCs w:val="22"/>
              </w:rPr>
              <w:t>Shaun</w:t>
            </w:r>
          </w:p>
        </w:tc>
        <w:tc>
          <w:tcPr>
            <w:tcW w:w="1903" w:type="dxa"/>
            <w:tcBorders>
              <w:top w:val="nil"/>
              <w:left w:val="nil"/>
              <w:bottom w:val="single" w:sz="4" w:space="0" w:color="auto"/>
              <w:right w:val="single" w:sz="4" w:space="0" w:color="auto"/>
            </w:tcBorders>
            <w:shd w:val="clear" w:color="auto" w:fill="auto"/>
            <w:noWrap/>
            <w:vAlign w:val="bottom"/>
            <w:hideMark/>
          </w:tcPr>
          <w:p w14:paraId="08757B11" w14:textId="77777777" w:rsidR="004867F9" w:rsidRDefault="004867F9">
            <w:pPr>
              <w:rPr>
                <w:rFonts w:ascii="Calibri" w:hAnsi="Calibri" w:cs="Calibri"/>
                <w:color w:val="000000"/>
                <w:sz w:val="22"/>
                <w:szCs w:val="22"/>
              </w:rPr>
            </w:pPr>
            <w:r>
              <w:rPr>
                <w:rFonts w:ascii="Calibri" w:hAnsi="Calibri" w:cs="Calibri"/>
                <w:color w:val="000000"/>
                <w:sz w:val="22"/>
                <w:szCs w:val="22"/>
              </w:rPr>
              <w:t>Naidoo</w:t>
            </w:r>
          </w:p>
        </w:tc>
        <w:tc>
          <w:tcPr>
            <w:tcW w:w="2927" w:type="dxa"/>
            <w:tcBorders>
              <w:top w:val="nil"/>
              <w:left w:val="nil"/>
              <w:bottom w:val="single" w:sz="4" w:space="0" w:color="auto"/>
              <w:right w:val="single" w:sz="4" w:space="0" w:color="auto"/>
            </w:tcBorders>
            <w:shd w:val="clear" w:color="auto" w:fill="auto"/>
            <w:noWrap/>
            <w:vAlign w:val="bottom"/>
            <w:hideMark/>
          </w:tcPr>
          <w:p w14:paraId="1DFEE3B7" w14:textId="77777777" w:rsidR="004867F9" w:rsidRDefault="004867F9">
            <w:pPr>
              <w:rPr>
                <w:rFonts w:ascii="Calibri" w:hAnsi="Calibri" w:cs="Calibri"/>
                <w:color w:val="000000"/>
                <w:sz w:val="22"/>
                <w:szCs w:val="22"/>
              </w:rPr>
            </w:pPr>
            <w:r>
              <w:rPr>
                <w:rFonts w:ascii="Calibri" w:hAnsi="Calibri" w:cs="Calibri"/>
                <w:color w:val="000000"/>
                <w:sz w:val="22"/>
                <w:szCs w:val="22"/>
              </w:rPr>
              <w:t>SAMRA Board Member</w:t>
            </w:r>
          </w:p>
        </w:tc>
        <w:tc>
          <w:tcPr>
            <w:tcW w:w="1756" w:type="dxa"/>
            <w:tcBorders>
              <w:top w:val="nil"/>
              <w:left w:val="nil"/>
              <w:bottom w:val="single" w:sz="4" w:space="0" w:color="auto"/>
              <w:right w:val="single" w:sz="4" w:space="0" w:color="auto"/>
            </w:tcBorders>
            <w:shd w:val="clear" w:color="auto" w:fill="auto"/>
            <w:noWrap/>
            <w:vAlign w:val="bottom"/>
            <w:hideMark/>
          </w:tcPr>
          <w:p w14:paraId="5672A138" w14:textId="77777777" w:rsidR="004867F9" w:rsidRDefault="004867F9">
            <w:pPr>
              <w:rPr>
                <w:rFonts w:ascii="Calibri" w:hAnsi="Calibri" w:cs="Calibri"/>
                <w:color w:val="000000"/>
                <w:sz w:val="22"/>
                <w:szCs w:val="22"/>
              </w:rPr>
            </w:pPr>
            <w:r>
              <w:rPr>
                <w:rFonts w:ascii="Calibri" w:hAnsi="Calibri" w:cs="Calibri"/>
                <w:color w:val="000000"/>
                <w:sz w:val="22"/>
                <w:szCs w:val="22"/>
              </w:rPr>
              <w:t>Online</w:t>
            </w:r>
          </w:p>
        </w:tc>
      </w:tr>
      <w:tr w:rsidR="000C3E7E" w14:paraId="2C81E649"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tcPr>
          <w:p w14:paraId="4ED69E7D" w14:textId="210E6D32" w:rsidR="000C3E7E" w:rsidRDefault="000C3E7E" w:rsidP="000C3E7E">
            <w:pPr>
              <w:rPr>
                <w:rFonts w:ascii="Calibri" w:hAnsi="Calibri" w:cs="Calibri"/>
                <w:color w:val="000000"/>
                <w:sz w:val="22"/>
                <w:szCs w:val="22"/>
              </w:rPr>
            </w:pPr>
            <w:r>
              <w:rPr>
                <w:rFonts w:ascii="Calibri" w:hAnsi="Calibri" w:cs="Calibri"/>
                <w:color w:val="000000"/>
                <w:sz w:val="22"/>
                <w:szCs w:val="22"/>
              </w:rPr>
              <w:t>Yolanda</w:t>
            </w:r>
          </w:p>
        </w:tc>
        <w:tc>
          <w:tcPr>
            <w:tcW w:w="1903" w:type="dxa"/>
            <w:tcBorders>
              <w:top w:val="nil"/>
              <w:left w:val="nil"/>
              <w:bottom w:val="single" w:sz="4" w:space="0" w:color="auto"/>
              <w:right w:val="single" w:sz="4" w:space="0" w:color="auto"/>
            </w:tcBorders>
            <w:shd w:val="clear" w:color="auto" w:fill="auto"/>
            <w:noWrap/>
            <w:vAlign w:val="bottom"/>
          </w:tcPr>
          <w:p w14:paraId="1A8AFC27" w14:textId="417FE264" w:rsidR="000C3E7E" w:rsidRDefault="000C3E7E" w:rsidP="000C3E7E">
            <w:pPr>
              <w:rPr>
                <w:rFonts w:ascii="Calibri" w:hAnsi="Calibri" w:cs="Calibri"/>
                <w:color w:val="000000"/>
                <w:sz w:val="22"/>
                <w:szCs w:val="22"/>
              </w:rPr>
            </w:pPr>
            <w:r>
              <w:rPr>
                <w:rFonts w:ascii="Calibri" w:hAnsi="Calibri" w:cs="Calibri"/>
                <w:color w:val="000000"/>
                <w:sz w:val="22"/>
                <w:szCs w:val="22"/>
              </w:rPr>
              <w:t>Jordaan</w:t>
            </w:r>
          </w:p>
        </w:tc>
        <w:tc>
          <w:tcPr>
            <w:tcW w:w="2927" w:type="dxa"/>
            <w:tcBorders>
              <w:top w:val="nil"/>
              <w:left w:val="nil"/>
              <w:bottom w:val="single" w:sz="4" w:space="0" w:color="auto"/>
              <w:right w:val="single" w:sz="4" w:space="0" w:color="auto"/>
            </w:tcBorders>
            <w:shd w:val="clear" w:color="auto" w:fill="auto"/>
            <w:noWrap/>
            <w:vAlign w:val="bottom"/>
          </w:tcPr>
          <w:p w14:paraId="60F8165E" w14:textId="621CFE40" w:rsidR="000C3E7E" w:rsidRDefault="000C3E7E" w:rsidP="000C3E7E">
            <w:pPr>
              <w:rPr>
                <w:rFonts w:ascii="Calibri" w:hAnsi="Calibri" w:cs="Calibri"/>
                <w:color w:val="000000"/>
                <w:sz w:val="22"/>
                <w:szCs w:val="22"/>
              </w:rPr>
            </w:pPr>
            <w:r>
              <w:rPr>
                <w:rFonts w:ascii="Calibri" w:hAnsi="Calibri" w:cs="Calibri"/>
                <w:color w:val="000000"/>
                <w:sz w:val="22"/>
                <w:szCs w:val="22"/>
              </w:rPr>
              <w:t>SAMRA Board Member</w:t>
            </w:r>
          </w:p>
        </w:tc>
        <w:tc>
          <w:tcPr>
            <w:tcW w:w="1756" w:type="dxa"/>
            <w:tcBorders>
              <w:top w:val="nil"/>
              <w:left w:val="nil"/>
              <w:bottom w:val="single" w:sz="4" w:space="0" w:color="auto"/>
              <w:right w:val="single" w:sz="4" w:space="0" w:color="auto"/>
            </w:tcBorders>
            <w:shd w:val="clear" w:color="auto" w:fill="auto"/>
            <w:noWrap/>
            <w:vAlign w:val="bottom"/>
          </w:tcPr>
          <w:p w14:paraId="287F08D0" w14:textId="0D52DAFC" w:rsidR="000C3E7E" w:rsidRDefault="000C3E7E" w:rsidP="000C3E7E">
            <w:pPr>
              <w:rPr>
                <w:rFonts w:ascii="Calibri" w:hAnsi="Calibri" w:cs="Calibri"/>
                <w:color w:val="000000"/>
                <w:sz w:val="22"/>
                <w:szCs w:val="22"/>
              </w:rPr>
            </w:pPr>
            <w:r>
              <w:rPr>
                <w:rFonts w:ascii="Calibri" w:hAnsi="Calibri" w:cs="Calibri"/>
                <w:color w:val="000000"/>
                <w:sz w:val="22"/>
                <w:szCs w:val="22"/>
              </w:rPr>
              <w:t>Online</w:t>
            </w:r>
          </w:p>
        </w:tc>
      </w:tr>
      <w:tr w:rsidR="000C3E7E" w14:paraId="3F0EAB55" w14:textId="77777777" w:rsidTr="004867F9">
        <w:trPr>
          <w:trHeight w:val="282"/>
        </w:trPr>
        <w:tc>
          <w:tcPr>
            <w:tcW w:w="1751" w:type="dxa"/>
            <w:tcBorders>
              <w:top w:val="nil"/>
              <w:left w:val="single" w:sz="4" w:space="0" w:color="auto"/>
              <w:bottom w:val="single" w:sz="4" w:space="0" w:color="auto"/>
              <w:right w:val="single" w:sz="4" w:space="0" w:color="auto"/>
            </w:tcBorders>
            <w:shd w:val="clear" w:color="auto" w:fill="auto"/>
            <w:noWrap/>
            <w:vAlign w:val="bottom"/>
            <w:hideMark/>
          </w:tcPr>
          <w:p w14:paraId="3CB99F42" w14:textId="2271C5DA" w:rsidR="000C3E7E" w:rsidRDefault="000C3E7E" w:rsidP="000C3E7E">
            <w:pPr>
              <w:rPr>
                <w:rFonts w:ascii="Calibri" w:hAnsi="Calibri" w:cs="Calibri"/>
                <w:color w:val="000000"/>
                <w:sz w:val="22"/>
                <w:szCs w:val="22"/>
              </w:rPr>
            </w:pPr>
            <w:r>
              <w:rPr>
                <w:rFonts w:ascii="Calibri" w:hAnsi="Calibri" w:cs="Calibri"/>
                <w:color w:val="000000"/>
                <w:sz w:val="22"/>
                <w:szCs w:val="22"/>
              </w:rPr>
              <w:t xml:space="preserve">Catherine </w:t>
            </w:r>
          </w:p>
        </w:tc>
        <w:tc>
          <w:tcPr>
            <w:tcW w:w="1903" w:type="dxa"/>
            <w:tcBorders>
              <w:top w:val="nil"/>
              <w:left w:val="nil"/>
              <w:bottom w:val="single" w:sz="4" w:space="0" w:color="auto"/>
              <w:right w:val="single" w:sz="4" w:space="0" w:color="auto"/>
            </w:tcBorders>
            <w:shd w:val="clear" w:color="auto" w:fill="auto"/>
            <w:noWrap/>
            <w:vAlign w:val="bottom"/>
            <w:hideMark/>
          </w:tcPr>
          <w:p w14:paraId="381F822A" w14:textId="409F85A7" w:rsidR="000C3E7E" w:rsidRDefault="000C3E7E" w:rsidP="000C3E7E">
            <w:pPr>
              <w:rPr>
                <w:rFonts w:ascii="Calibri" w:hAnsi="Calibri" w:cs="Calibri"/>
                <w:color w:val="000000"/>
                <w:sz w:val="22"/>
                <w:szCs w:val="22"/>
              </w:rPr>
            </w:pPr>
            <w:r>
              <w:rPr>
                <w:rFonts w:ascii="Calibri" w:hAnsi="Calibri" w:cs="Calibri"/>
                <w:color w:val="000000"/>
                <w:sz w:val="22"/>
                <w:szCs w:val="22"/>
              </w:rPr>
              <w:t>Chiweshe</w:t>
            </w:r>
          </w:p>
        </w:tc>
        <w:tc>
          <w:tcPr>
            <w:tcW w:w="2927" w:type="dxa"/>
            <w:tcBorders>
              <w:top w:val="nil"/>
              <w:left w:val="nil"/>
              <w:bottom w:val="single" w:sz="4" w:space="0" w:color="auto"/>
              <w:right w:val="single" w:sz="4" w:space="0" w:color="auto"/>
            </w:tcBorders>
            <w:shd w:val="clear" w:color="auto" w:fill="auto"/>
            <w:noWrap/>
            <w:vAlign w:val="bottom"/>
            <w:hideMark/>
          </w:tcPr>
          <w:p w14:paraId="2BD16145" w14:textId="2F6C0A3B" w:rsidR="000C3E7E" w:rsidRDefault="000C3E7E" w:rsidP="000C3E7E">
            <w:pPr>
              <w:rPr>
                <w:rFonts w:ascii="Calibri" w:hAnsi="Calibri" w:cs="Calibri"/>
                <w:color w:val="000000"/>
                <w:sz w:val="22"/>
                <w:szCs w:val="22"/>
              </w:rPr>
            </w:pPr>
            <w:r>
              <w:rPr>
                <w:rFonts w:ascii="Calibri" w:hAnsi="Calibri" w:cs="Calibri"/>
                <w:color w:val="000000"/>
                <w:sz w:val="22"/>
                <w:szCs w:val="22"/>
              </w:rPr>
              <w:t>SAMRA Office</w:t>
            </w:r>
          </w:p>
        </w:tc>
        <w:tc>
          <w:tcPr>
            <w:tcW w:w="1756" w:type="dxa"/>
            <w:tcBorders>
              <w:top w:val="nil"/>
              <w:left w:val="nil"/>
              <w:bottom w:val="single" w:sz="4" w:space="0" w:color="auto"/>
              <w:right w:val="single" w:sz="4" w:space="0" w:color="auto"/>
            </w:tcBorders>
            <w:shd w:val="clear" w:color="auto" w:fill="auto"/>
            <w:noWrap/>
            <w:vAlign w:val="bottom"/>
            <w:hideMark/>
          </w:tcPr>
          <w:p w14:paraId="1A8D7002" w14:textId="77777777" w:rsidR="000C3E7E" w:rsidRDefault="000C3E7E" w:rsidP="000C3E7E">
            <w:pPr>
              <w:rPr>
                <w:rFonts w:ascii="Calibri" w:hAnsi="Calibri" w:cs="Calibri"/>
                <w:color w:val="000000"/>
                <w:sz w:val="22"/>
                <w:szCs w:val="22"/>
              </w:rPr>
            </w:pPr>
            <w:r>
              <w:rPr>
                <w:rFonts w:ascii="Calibri" w:hAnsi="Calibri" w:cs="Calibri"/>
                <w:color w:val="000000"/>
                <w:sz w:val="22"/>
                <w:szCs w:val="22"/>
              </w:rPr>
              <w:t>Online</w:t>
            </w:r>
          </w:p>
        </w:tc>
      </w:tr>
    </w:tbl>
    <w:p w14:paraId="1CA3FEC8" w14:textId="77777777" w:rsidR="000C3E7E" w:rsidRPr="00896D41" w:rsidRDefault="000C3E7E" w:rsidP="00BA689A">
      <w:pPr>
        <w:widowControl w:val="0"/>
        <w:jc w:val="center"/>
        <w:rPr>
          <w:rFonts w:ascii="Century Gothic" w:hAnsi="Century Gothic"/>
          <w:sz w:val="20"/>
          <w:szCs w:val="20"/>
        </w:rPr>
      </w:pPr>
    </w:p>
    <w:p w14:paraId="446995FD" w14:textId="688F0751" w:rsidR="00E03042" w:rsidRPr="00896D41" w:rsidRDefault="00F83715" w:rsidP="000A74EA">
      <w:pPr>
        <w:widowControl w:val="0"/>
        <w:rPr>
          <w:rFonts w:ascii="Century Gothic" w:hAnsi="Century Gothic"/>
          <w:sz w:val="20"/>
          <w:szCs w:val="20"/>
        </w:rPr>
      </w:pPr>
      <w:r w:rsidRPr="00896D41">
        <w:rPr>
          <w:rFonts w:ascii="Century Gothic" w:hAnsi="Century Gothic"/>
          <w:sz w:val="20"/>
          <w:szCs w:val="20"/>
        </w:rPr>
        <w:t>The SAMRA members present constituted a quorum and the meeting commenced.</w:t>
      </w:r>
      <w:r w:rsidR="00BA689A" w:rsidRPr="00896D41">
        <w:rPr>
          <w:rFonts w:ascii="Century Gothic" w:hAnsi="Century Gothic"/>
          <w:sz w:val="20"/>
          <w:szCs w:val="20"/>
        </w:rPr>
        <w:t xml:space="preserve"> The SAMRA Chairman, </w:t>
      </w:r>
      <w:r w:rsidR="005C6843">
        <w:rPr>
          <w:rFonts w:ascii="Century Gothic" w:hAnsi="Century Gothic"/>
          <w:sz w:val="20"/>
          <w:szCs w:val="20"/>
        </w:rPr>
        <w:t>Shaun Naidoo</w:t>
      </w:r>
      <w:r w:rsidR="00BA689A" w:rsidRPr="00896D41">
        <w:rPr>
          <w:rFonts w:ascii="Century Gothic" w:hAnsi="Century Gothic"/>
          <w:sz w:val="20"/>
          <w:szCs w:val="20"/>
        </w:rPr>
        <w:t>, welcomed those present.</w:t>
      </w:r>
    </w:p>
    <w:p w14:paraId="21ABF3E3" w14:textId="77777777" w:rsidR="00BA689A" w:rsidRPr="00896D41" w:rsidRDefault="00BA689A" w:rsidP="00BA689A">
      <w:pPr>
        <w:widowControl w:val="0"/>
        <w:jc w:val="both"/>
        <w:rPr>
          <w:rFonts w:ascii="Century Gothic" w:hAnsi="Century Gothic"/>
          <w:sz w:val="20"/>
          <w:szCs w:val="20"/>
        </w:rPr>
      </w:pPr>
    </w:p>
    <w:p w14:paraId="77442620" w14:textId="1E52FEAE" w:rsidR="00F5371A" w:rsidRPr="00B214A8" w:rsidRDefault="00B8078E" w:rsidP="00F5371A">
      <w:pPr>
        <w:jc w:val="both"/>
        <w:rPr>
          <w:rFonts w:ascii="Century Gothic" w:hAnsi="Century Gothic" w:cs="Calibri"/>
          <w:color w:val="000000"/>
          <w:sz w:val="20"/>
          <w:szCs w:val="20"/>
        </w:rPr>
      </w:pPr>
      <w:r w:rsidRPr="00896D41">
        <w:rPr>
          <w:rFonts w:ascii="Century Gothic" w:hAnsi="Century Gothic"/>
          <w:sz w:val="20"/>
          <w:szCs w:val="20"/>
        </w:rPr>
        <w:t>The agenda was confirmed without additions or changes.</w:t>
      </w:r>
      <w:r w:rsidR="00F5371A" w:rsidRPr="00F5371A">
        <w:rPr>
          <w:rFonts w:ascii="Century Gothic" w:hAnsi="Century Gothic" w:cs="Calibri"/>
          <w:color w:val="000000"/>
          <w:sz w:val="20"/>
          <w:szCs w:val="20"/>
        </w:rPr>
        <w:t xml:space="preserve"> </w:t>
      </w:r>
    </w:p>
    <w:p w14:paraId="5CB8114C" w14:textId="3C0393DD" w:rsidR="00B8078E" w:rsidRPr="00896D41" w:rsidRDefault="00B8078E" w:rsidP="00BA689A">
      <w:pPr>
        <w:widowControl w:val="0"/>
        <w:jc w:val="both"/>
        <w:rPr>
          <w:rFonts w:ascii="Century Gothic" w:hAnsi="Century Gothic"/>
          <w:sz w:val="20"/>
          <w:szCs w:val="20"/>
        </w:rPr>
      </w:pPr>
    </w:p>
    <w:p w14:paraId="1C7C758A" w14:textId="77777777" w:rsidR="00B8078E" w:rsidRPr="00896D41" w:rsidRDefault="00B8078E" w:rsidP="00BA689A">
      <w:pPr>
        <w:widowControl w:val="0"/>
        <w:jc w:val="both"/>
        <w:rPr>
          <w:rFonts w:ascii="Century Gothic" w:hAnsi="Century Gothic"/>
          <w:sz w:val="20"/>
          <w:szCs w:val="20"/>
        </w:rPr>
      </w:pPr>
    </w:p>
    <w:p w14:paraId="6DB5FC4E" w14:textId="18FFBCE0" w:rsidR="00F83715" w:rsidRPr="00A502B0" w:rsidRDefault="00F83715" w:rsidP="0034281D">
      <w:pPr>
        <w:pStyle w:val="ListParagraph"/>
        <w:widowControl w:val="0"/>
        <w:numPr>
          <w:ilvl w:val="0"/>
          <w:numId w:val="1"/>
        </w:numPr>
        <w:ind w:left="0" w:firstLine="0"/>
        <w:rPr>
          <w:rFonts w:ascii="Century Gothic" w:eastAsia="Times New Roman" w:hAnsi="Century Gothic"/>
          <w:b/>
          <w:color w:val="FF0000"/>
          <w:sz w:val="20"/>
          <w:szCs w:val="20"/>
        </w:rPr>
      </w:pPr>
      <w:r w:rsidRPr="00896D41">
        <w:rPr>
          <w:rFonts w:ascii="Century Gothic" w:hAnsi="Century Gothic"/>
          <w:b/>
          <w:sz w:val="20"/>
          <w:szCs w:val="20"/>
        </w:rPr>
        <w:t xml:space="preserve">Minutes of the </w:t>
      </w:r>
      <w:r w:rsidR="009B776B" w:rsidRPr="00896D41">
        <w:rPr>
          <w:rFonts w:ascii="Century Gothic" w:hAnsi="Century Gothic"/>
          <w:b/>
          <w:sz w:val="20"/>
          <w:szCs w:val="20"/>
        </w:rPr>
        <w:t xml:space="preserve">SAMRA </w:t>
      </w:r>
      <w:r w:rsidRPr="00896D41">
        <w:rPr>
          <w:rFonts w:ascii="Century Gothic" w:hAnsi="Century Gothic"/>
          <w:b/>
          <w:sz w:val="20"/>
          <w:szCs w:val="20"/>
        </w:rPr>
        <w:t xml:space="preserve">Annual General Meeting held on </w:t>
      </w:r>
      <w:r w:rsidR="00BF032B">
        <w:rPr>
          <w:rFonts w:ascii="Century Gothic" w:hAnsi="Century Gothic"/>
          <w:b/>
          <w:sz w:val="20"/>
          <w:szCs w:val="20"/>
        </w:rPr>
        <w:t xml:space="preserve">30 </w:t>
      </w:r>
      <w:r w:rsidR="00F374ED" w:rsidRPr="00F374ED">
        <w:rPr>
          <w:rFonts w:ascii="Century Gothic" w:hAnsi="Century Gothic"/>
          <w:b/>
          <w:sz w:val="20"/>
          <w:szCs w:val="20"/>
        </w:rPr>
        <w:t>A</w:t>
      </w:r>
      <w:r w:rsidRPr="00F374ED">
        <w:rPr>
          <w:rFonts w:ascii="Century Gothic" w:hAnsi="Century Gothic"/>
          <w:b/>
          <w:sz w:val="20"/>
          <w:szCs w:val="20"/>
        </w:rPr>
        <w:t>ugust 201</w:t>
      </w:r>
      <w:r w:rsidR="005C6843">
        <w:rPr>
          <w:rFonts w:ascii="Century Gothic" w:hAnsi="Century Gothic"/>
          <w:b/>
          <w:sz w:val="20"/>
          <w:szCs w:val="20"/>
        </w:rPr>
        <w:t>9</w:t>
      </w:r>
    </w:p>
    <w:p w14:paraId="799D3FFB" w14:textId="77777777" w:rsidR="00F83715" w:rsidRPr="00896D41" w:rsidRDefault="00F83715" w:rsidP="00FC1C11">
      <w:pPr>
        <w:widowControl w:val="0"/>
        <w:jc w:val="both"/>
        <w:rPr>
          <w:rFonts w:ascii="Century Gothic" w:hAnsi="Century Gothic"/>
          <w:sz w:val="20"/>
          <w:szCs w:val="20"/>
        </w:rPr>
      </w:pPr>
    </w:p>
    <w:p w14:paraId="683B2544" w14:textId="2A0CDE09" w:rsidR="00A502B0" w:rsidRDefault="005F3321" w:rsidP="00FC1C11">
      <w:pPr>
        <w:widowControl w:val="0"/>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r w:rsidRPr="00896D41">
        <w:rPr>
          <w:rFonts w:ascii="Century Gothic" w:hAnsi="Century Gothic"/>
          <w:b/>
          <w:bCs/>
          <w:sz w:val="20"/>
          <w:szCs w:val="20"/>
        </w:rPr>
        <w:t xml:space="preserve">Resolution 1 </w:t>
      </w:r>
      <w:r w:rsidR="00F83715" w:rsidRPr="00896D41">
        <w:rPr>
          <w:rFonts w:ascii="Century Gothic" w:hAnsi="Century Gothic"/>
          <w:sz w:val="20"/>
          <w:szCs w:val="20"/>
        </w:rPr>
        <w:t xml:space="preserve">The minutes of the Annual General Meeting held on </w:t>
      </w:r>
      <w:r w:rsidR="00BF032B">
        <w:rPr>
          <w:rFonts w:ascii="Century Gothic" w:hAnsi="Century Gothic"/>
          <w:sz w:val="20"/>
          <w:szCs w:val="20"/>
        </w:rPr>
        <w:t>30</w:t>
      </w:r>
      <w:r w:rsidR="00F83715" w:rsidRPr="00A502B0">
        <w:rPr>
          <w:rFonts w:ascii="Century Gothic" w:hAnsi="Century Gothic"/>
          <w:color w:val="FF0000"/>
          <w:sz w:val="20"/>
          <w:szCs w:val="20"/>
        </w:rPr>
        <w:t xml:space="preserve"> </w:t>
      </w:r>
      <w:r w:rsidR="00F83715" w:rsidRPr="00F374ED">
        <w:rPr>
          <w:rFonts w:ascii="Century Gothic" w:hAnsi="Century Gothic"/>
          <w:sz w:val="20"/>
          <w:szCs w:val="20"/>
        </w:rPr>
        <w:t>August 201</w:t>
      </w:r>
      <w:r w:rsidR="008E448B">
        <w:rPr>
          <w:rFonts w:ascii="Century Gothic" w:hAnsi="Century Gothic"/>
          <w:sz w:val="20"/>
          <w:szCs w:val="20"/>
        </w:rPr>
        <w:t>9</w:t>
      </w:r>
      <w:r w:rsidR="00F83715" w:rsidRPr="00A502B0">
        <w:rPr>
          <w:rFonts w:ascii="Century Gothic" w:hAnsi="Century Gothic"/>
          <w:color w:val="FF0000"/>
          <w:sz w:val="20"/>
          <w:szCs w:val="20"/>
        </w:rPr>
        <w:t xml:space="preserve"> </w:t>
      </w:r>
      <w:r w:rsidR="00F83715" w:rsidRPr="00896D41">
        <w:rPr>
          <w:rFonts w:ascii="Century Gothic" w:hAnsi="Century Gothic"/>
          <w:sz w:val="20"/>
          <w:szCs w:val="20"/>
        </w:rPr>
        <w:t xml:space="preserve">were </w:t>
      </w:r>
      <w:r w:rsidR="00A502B0">
        <w:rPr>
          <w:rFonts w:ascii="Century Gothic" w:hAnsi="Century Gothic"/>
          <w:sz w:val="20"/>
          <w:szCs w:val="20"/>
        </w:rPr>
        <w:t>approved</w:t>
      </w:r>
    </w:p>
    <w:p w14:paraId="7AAECA4D" w14:textId="4F24646A" w:rsidR="00A502B0" w:rsidRPr="000A74EA" w:rsidRDefault="00A502B0" w:rsidP="00FC1C11">
      <w:pPr>
        <w:widowControl w:val="0"/>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r w:rsidRPr="000A74EA">
        <w:rPr>
          <w:rFonts w:ascii="Century Gothic" w:hAnsi="Century Gothic"/>
          <w:sz w:val="20"/>
          <w:szCs w:val="20"/>
        </w:rPr>
        <w:t xml:space="preserve">Approved: </w:t>
      </w:r>
      <w:r w:rsidR="00E1558E" w:rsidRPr="000A74EA">
        <w:rPr>
          <w:rFonts w:ascii="Century Gothic" w:hAnsi="Century Gothic"/>
          <w:sz w:val="20"/>
          <w:szCs w:val="20"/>
        </w:rPr>
        <w:t>Jill Solomon</w:t>
      </w:r>
    </w:p>
    <w:p w14:paraId="11D18BEB" w14:textId="45B265EF" w:rsidR="00A502B0" w:rsidRPr="000A74EA" w:rsidRDefault="00A502B0" w:rsidP="00FC1C11">
      <w:pPr>
        <w:widowControl w:val="0"/>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r w:rsidRPr="000A74EA">
        <w:rPr>
          <w:rFonts w:ascii="Century Gothic" w:hAnsi="Century Gothic"/>
          <w:sz w:val="20"/>
          <w:szCs w:val="20"/>
        </w:rPr>
        <w:t xml:space="preserve">Seconded: </w:t>
      </w:r>
      <w:r w:rsidR="00E1558E" w:rsidRPr="000A74EA">
        <w:rPr>
          <w:rFonts w:ascii="Century Gothic" w:hAnsi="Century Gothic" w:cs="Calibri"/>
          <w:sz w:val="20"/>
          <w:szCs w:val="20"/>
        </w:rPr>
        <w:t>Schalk Van Vuuren</w:t>
      </w:r>
    </w:p>
    <w:p w14:paraId="2B4D76F8" w14:textId="77777777" w:rsidR="00A502B0" w:rsidRDefault="00A502B0" w:rsidP="00FC1C11">
      <w:pPr>
        <w:widowControl w:val="0"/>
        <w:pBdr>
          <w:top w:val="single" w:sz="4" w:space="1" w:color="auto"/>
          <w:left w:val="single" w:sz="4" w:space="4" w:color="auto"/>
          <w:bottom w:val="single" w:sz="4" w:space="1" w:color="auto"/>
          <w:right w:val="single" w:sz="4" w:space="4" w:color="auto"/>
        </w:pBdr>
        <w:jc w:val="both"/>
        <w:rPr>
          <w:rFonts w:ascii="Century Gothic" w:hAnsi="Century Gothic"/>
          <w:sz w:val="20"/>
          <w:szCs w:val="20"/>
        </w:rPr>
      </w:pPr>
    </w:p>
    <w:p w14:paraId="287B861B" w14:textId="6F92951F" w:rsidR="0089754A" w:rsidRPr="008D1611" w:rsidRDefault="0089754A" w:rsidP="0034281D">
      <w:pPr>
        <w:pStyle w:val="ListParagraph"/>
        <w:widowControl w:val="0"/>
        <w:numPr>
          <w:ilvl w:val="0"/>
          <w:numId w:val="1"/>
        </w:numPr>
        <w:ind w:left="0" w:firstLine="0"/>
        <w:rPr>
          <w:rFonts w:ascii="Century Gothic" w:eastAsia="Times New Roman" w:hAnsi="Century Gothic"/>
          <w:b/>
          <w:sz w:val="20"/>
          <w:szCs w:val="20"/>
        </w:rPr>
      </w:pPr>
      <w:r w:rsidRPr="00896D41">
        <w:rPr>
          <w:rFonts w:ascii="Century Gothic" w:eastAsia="Times New Roman" w:hAnsi="Century Gothic"/>
          <w:b/>
          <w:bCs/>
          <w:sz w:val="20"/>
          <w:szCs w:val="20"/>
        </w:rPr>
        <w:lastRenderedPageBreak/>
        <w:t>SAMRA Chairman’s Report</w:t>
      </w:r>
    </w:p>
    <w:p w14:paraId="656FAC2A" w14:textId="09CAEA3B" w:rsidR="008D1611" w:rsidRDefault="008D1611" w:rsidP="008D1611">
      <w:pPr>
        <w:widowControl w:val="0"/>
        <w:rPr>
          <w:rFonts w:ascii="Century Gothic" w:hAnsi="Century Gothic"/>
          <w:b/>
          <w:sz w:val="20"/>
          <w:szCs w:val="20"/>
        </w:rPr>
      </w:pPr>
    </w:p>
    <w:p w14:paraId="299C1148" w14:textId="05A4B43F" w:rsidR="00F67558" w:rsidRDefault="008D1611" w:rsidP="00F67558">
      <w:pPr>
        <w:widowControl w:val="0"/>
        <w:rPr>
          <w:rFonts w:ascii="Century Gothic" w:hAnsi="Century Gothic"/>
          <w:b/>
          <w:bCs/>
          <w:sz w:val="20"/>
          <w:szCs w:val="20"/>
        </w:rPr>
      </w:pPr>
      <w:r w:rsidRPr="008D2D42">
        <w:rPr>
          <w:rFonts w:ascii="Century Gothic" w:hAnsi="Century Gothic"/>
          <w:b/>
          <w:bCs/>
          <w:sz w:val="20"/>
          <w:szCs w:val="20"/>
        </w:rPr>
        <w:t>SAMRA Chairman’s report presented to the Annual General Meeting on 3</w:t>
      </w:r>
      <w:r>
        <w:rPr>
          <w:rFonts w:ascii="Century Gothic" w:hAnsi="Century Gothic"/>
          <w:b/>
          <w:bCs/>
          <w:sz w:val="20"/>
          <w:szCs w:val="20"/>
        </w:rPr>
        <w:t>1</w:t>
      </w:r>
      <w:r w:rsidRPr="008D2D42">
        <w:rPr>
          <w:rFonts w:ascii="Century Gothic" w:hAnsi="Century Gothic"/>
          <w:b/>
          <w:bCs/>
          <w:sz w:val="20"/>
          <w:szCs w:val="20"/>
        </w:rPr>
        <w:t xml:space="preserve"> August 20</w:t>
      </w:r>
      <w:r>
        <w:rPr>
          <w:rFonts w:ascii="Century Gothic" w:hAnsi="Century Gothic"/>
          <w:b/>
          <w:bCs/>
          <w:sz w:val="20"/>
          <w:szCs w:val="20"/>
        </w:rPr>
        <w:t>20</w:t>
      </w:r>
      <w:r w:rsidRPr="008D2D42">
        <w:rPr>
          <w:rFonts w:ascii="Century Gothic" w:hAnsi="Century Gothic"/>
          <w:b/>
          <w:bCs/>
          <w:sz w:val="20"/>
          <w:szCs w:val="20"/>
        </w:rPr>
        <w:t xml:space="preserve"> - by </w:t>
      </w:r>
      <w:r>
        <w:rPr>
          <w:rFonts w:ascii="Century Gothic" w:hAnsi="Century Gothic"/>
          <w:b/>
          <w:bCs/>
          <w:sz w:val="20"/>
          <w:szCs w:val="20"/>
        </w:rPr>
        <w:t>Shaun Naidoo</w:t>
      </w:r>
    </w:p>
    <w:p w14:paraId="1AA38FB5" w14:textId="769FE78A" w:rsidR="00F67558" w:rsidRDefault="00F67558" w:rsidP="00F67558">
      <w:pPr>
        <w:widowControl w:val="0"/>
        <w:rPr>
          <w:rFonts w:ascii="Century Gothic" w:eastAsia="Calibri" w:hAnsi="Century Gothic"/>
          <w:sz w:val="20"/>
          <w:szCs w:val="20"/>
        </w:rPr>
      </w:pPr>
    </w:p>
    <w:p w14:paraId="2E484592" w14:textId="77777777" w:rsidR="001758D1" w:rsidRDefault="00F67558" w:rsidP="00F67558">
      <w:pPr>
        <w:widowControl w:val="0"/>
        <w:rPr>
          <w:rFonts w:ascii="Century Gothic" w:eastAsia="Calibri" w:hAnsi="Century Gothic"/>
          <w:sz w:val="20"/>
          <w:szCs w:val="20"/>
        </w:rPr>
      </w:pPr>
      <w:r w:rsidRPr="00F67558">
        <w:rPr>
          <w:rFonts w:ascii="Century Gothic" w:eastAsia="Calibri" w:hAnsi="Century Gothic"/>
          <w:noProof/>
          <w:sz w:val="20"/>
          <w:szCs w:val="20"/>
        </w:rPr>
        <w:drawing>
          <wp:anchor distT="0" distB="0" distL="114300" distR="114300" simplePos="0" relativeHeight="251661824" behindDoc="0" locked="0" layoutInCell="1" allowOverlap="1" wp14:anchorId="20C34B08" wp14:editId="6DDDB7B3">
            <wp:simplePos x="0" y="0"/>
            <wp:positionH relativeFrom="column">
              <wp:posOffset>3810</wp:posOffset>
            </wp:positionH>
            <wp:positionV relativeFrom="paragraph">
              <wp:posOffset>53975</wp:posOffset>
            </wp:positionV>
            <wp:extent cx="1013460" cy="1167130"/>
            <wp:effectExtent l="0" t="0" r="0" b="0"/>
            <wp:wrapSquare wrapText="bothSides"/>
            <wp:docPr id="20" name="Picture 19" descr="A person wearing a suit and tie smiling at the camera&#10;&#10;Description automatically generated">
              <a:extLst xmlns:a="http://schemas.openxmlformats.org/drawingml/2006/main">
                <a:ext uri="{FF2B5EF4-FFF2-40B4-BE49-F238E27FC236}">
                  <a16:creationId xmlns:a16="http://schemas.microsoft.com/office/drawing/2014/main" id="{65481B16-690E-479E-B18C-569DA9FBD0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person wearing a suit and tie smiling at the camera&#10;&#10;Description automatically generated">
                      <a:extLst>
                        <a:ext uri="{FF2B5EF4-FFF2-40B4-BE49-F238E27FC236}">
                          <a16:creationId xmlns:a16="http://schemas.microsoft.com/office/drawing/2014/main" id="{65481B16-690E-479E-B18C-569DA9FBD0A9}"/>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2248" t="6066" r="13378" b="12840"/>
                    <a:stretch/>
                  </pic:blipFill>
                  <pic:spPr>
                    <a:xfrm>
                      <a:off x="0" y="0"/>
                      <a:ext cx="1013460" cy="1167130"/>
                    </a:xfrm>
                    <a:prstGeom prst="rect">
                      <a:avLst/>
                    </a:prstGeom>
                  </pic:spPr>
                </pic:pic>
              </a:graphicData>
            </a:graphic>
            <wp14:sizeRelH relativeFrom="page">
              <wp14:pctWidth>0</wp14:pctWidth>
            </wp14:sizeRelH>
            <wp14:sizeRelV relativeFrom="page">
              <wp14:pctHeight>0</wp14:pctHeight>
            </wp14:sizeRelV>
          </wp:anchor>
        </w:drawing>
      </w:r>
      <w:r w:rsidR="008A2F5D" w:rsidRPr="00F20F2B">
        <w:rPr>
          <w:rFonts w:ascii="Century Gothic" w:eastAsia="Calibri" w:hAnsi="Century Gothic"/>
          <w:sz w:val="20"/>
          <w:szCs w:val="20"/>
        </w:rPr>
        <w:t xml:space="preserve">Thank you for joining us at the annual SAMRA AGM. </w:t>
      </w:r>
      <w:r w:rsidR="00F50355">
        <w:rPr>
          <w:rFonts w:ascii="Century Gothic" w:eastAsia="Calibri" w:hAnsi="Century Gothic"/>
          <w:sz w:val="20"/>
          <w:szCs w:val="20"/>
        </w:rPr>
        <w:t xml:space="preserve"> </w:t>
      </w:r>
      <w:r w:rsidR="008A2F5D" w:rsidRPr="00F20F2B">
        <w:rPr>
          <w:rFonts w:ascii="Century Gothic" w:eastAsia="Calibri" w:hAnsi="Century Gothic"/>
          <w:sz w:val="20"/>
          <w:szCs w:val="20"/>
        </w:rPr>
        <w:t>A first of its kind, the first ONLINE SAMRA AGM where all attendees are logged onto an online ZOOM session.</w:t>
      </w:r>
      <w:r w:rsidR="00F50355">
        <w:rPr>
          <w:rFonts w:ascii="Century Gothic" w:eastAsia="Calibri" w:hAnsi="Century Gothic"/>
          <w:sz w:val="20"/>
          <w:szCs w:val="20"/>
        </w:rPr>
        <w:t xml:space="preserve"> </w:t>
      </w:r>
      <w:r w:rsidR="008A2F5D" w:rsidRPr="00F20F2B">
        <w:rPr>
          <w:rFonts w:ascii="Century Gothic" w:eastAsia="Calibri" w:hAnsi="Century Gothic"/>
          <w:sz w:val="20"/>
          <w:szCs w:val="20"/>
        </w:rPr>
        <w:t>Yes, these are interesting times.</w:t>
      </w:r>
    </w:p>
    <w:p w14:paraId="4A091491" w14:textId="77777777" w:rsidR="001758D1" w:rsidRDefault="001758D1" w:rsidP="00F67558">
      <w:pPr>
        <w:widowControl w:val="0"/>
        <w:rPr>
          <w:rFonts w:ascii="Century Gothic" w:eastAsia="Calibri" w:hAnsi="Century Gothic"/>
          <w:sz w:val="20"/>
          <w:szCs w:val="20"/>
        </w:rPr>
      </w:pPr>
    </w:p>
    <w:p w14:paraId="72E0710B" w14:textId="77777777" w:rsidR="001758D1" w:rsidRDefault="008A2F5D" w:rsidP="00284BBF">
      <w:pPr>
        <w:widowControl w:val="0"/>
        <w:rPr>
          <w:rFonts w:ascii="Century Gothic" w:eastAsiaTheme="majorEastAsia" w:hAnsi="Century Gothic"/>
          <w:sz w:val="20"/>
          <w:szCs w:val="20"/>
        </w:rPr>
      </w:pPr>
      <w:r w:rsidRPr="00F20F2B">
        <w:rPr>
          <w:rFonts w:ascii="Century Gothic" w:eastAsiaTheme="majorEastAsia" w:hAnsi="Century Gothic"/>
          <w:sz w:val="20"/>
          <w:szCs w:val="20"/>
        </w:rPr>
        <w:t xml:space="preserve">COVID-19 has turned the global world upside down – at all levels, society, economic, national psyche, etc, and its impact will be felt long after the vaccine is discovered. </w:t>
      </w:r>
      <w:r w:rsidR="00950686">
        <w:rPr>
          <w:rFonts w:ascii="Century Gothic" w:eastAsiaTheme="majorEastAsia" w:hAnsi="Century Gothic"/>
          <w:sz w:val="20"/>
          <w:szCs w:val="20"/>
        </w:rPr>
        <w:t xml:space="preserve"> </w:t>
      </w:r>
      <w:r w:rsidRPr="00F20F2B">
        <w:rPr>
          <w:rFonts w:ascii="Century Gothic" w:eastAsiaTheme="majorEastAsia" w:hAnsi="Century Gothic"/>
          <w:sz w:val="20"/>
          <w:szCs w:val="20"/>
        </w:rPr>
        <w:t>As businesses fight for survival, they have had to revise their projected</w:t>
      </w:r>
      <w:r w:rsidR="00F67558">
        <w:rPr>
          <w:rFonts w:ascii="Century Gothic" w:eastAsiaTheme="majorEastAsia" w:hAnsi="Century Gothic"/>
          <w:sz w:val="20"/>
          <w:szCs w:val="20"/>
        </w:rPr>
        <w:t xml:space="preserve"> </w:t>
      </w:r>
      <w:r w:rsidR="001758D1">
        <w:rPr>
          <w:rFonts w:ascii="Century Gothic" w:eastAsiaTheme="majorEastAsia" w:hAnsi="Century Gothic"/>
          <w:sz w:val="20"/>
          <w:szCs w:val="20"/>
        </w:rPr>
        <w:t xml:space="preserve">       </w:t>
      </w:r>
    </w:p>
    <w:p w14:paraId="028B5D24" w14:textId="1F678F76" w:rsidR="001758D1" w:rsidRDefault="001758D1" w:rsidP="00284BBF">
      <w:pPr>
        <w:widowControl w:val="0"/>
        <w:rPr>
          <w:rFonts w:ascii="Century Gothic" w:eastAsiaTheme="majorEastAsia" w:hAnsi="Century Gothic"/>
          <w:sz w:val="20"/>
          <w:szCs w:val="20"/>
        </w:rPr>
      </w:pPr>
      <w:r>
        <w:rPr>
          <w:rFonts w:ascii="Century Gothic" w:eastAsiaTheme="majorEastAsia" w:hAnsi="Century Gothic"/>
          <w:sz w:val="14"/>
          <w:szCs w:val="14"/>
        </w:rPr>
        <w:t xml:space="preserve">         </w:t>
      </w:r>
      <w:r w:rsidRPr="001758D1">
        <w:rPr>
          <w:rFonts w:ascii="Century Gothic" w:eastAsiaTheme="majorEastAsia" w:hAnsi="Century Gothic"/>
          <w:sz w:val="16"/>
          <w:szCs w:val="16"/>
        </w:rPr>
        <w:t>Shaun Naidoo</w:t>
      </w:r>
      <w:r>
        <w:rPr>
          <w:rFonts w:ascii="Century Gothic" w:eastAsiaTheme="majorEastAsia" w:hAnsi="Century Gothic"/>
          <w:sz w:val="20"/>
          <w:szCs w:val="20"/>
        </w:rPr>
        <w:t xml:space="preserve">    </w:t>
      </w:r>
      <w:r w:rsidR="00DF1556">
        <w:rPr>
          <w:rFonts w:ascii="Century Gothic" w:eastAsiaTheme="majorEastAsia" w:hAnsi="Century Gothic"/>
          <w:sz w:val="20"/>
          <w:szCs w:val="20"/>
        </w:rPr>
        <w:t xml:space="preserve"> </w:t>
      </w:r>
      <w:r>
        <w:rPr>
          <w:rFonts w:ascii="Century Gothic" w:eastAsiaTheme="majorEastAsia" w:hAnsi="Century Gothic"/>
          <w:sz w:val="20"/>
          <w:szCs w:val="20"/>
        </w:rPr>
        <w:t xml:space="preserve"> </w:t>
      </w:r>
      <w:r w:rsidR="00FC7D8D" w:rsidRPr="00F20F2B">
        <w:rPr>
          <w:rFonts w:ascii="Century Gothic" w:eastAsiaTheme="majorEastAsia" w:hAnsi="Century Gothic"/>
          <w:sz w:val="20"/>
          <w:szCs w:val="20"/>
        </w:rPr>
        <w:t>performance</w:t>
      </w:r>
      <w:r w:rsidR="00F912A2">
        <w:rPr>
          <w:rFonts w:ascii="Century Gothic" w:eastAsiaTheme="majorEastAsia" w:hAnsi="Century Gothic"/>
          <w:sz w:val="20"/>
          <w:szCs w:val="20"/>
        </w:rPr>
        <w:t>;</w:t>
      </w:r>
      <w:r w:rsidR="008A2F5D" w:rsidRPr="00F20F2B">
        <w:rPr>
          <w:rFonts w:ascii="Century Gothic" w:eastAsiaTheme="majorEastAsia" w:hAnsi="Century Gothic"/>
          <w:sz w:val="20"/>
          <w:szCs w:val="20"/>
        </w:rPr>
        <w:t xml:space="preserve"> some have had to relook their business models in order to remain</w:t>
      </w:r>
      <w:r w:rsidR="00284BBF">
        <w:rPr>
          <w:rFonts w:ascii="Century Gothic" w:eastAsiaTheme="majorEastAsia" w:hAnsi="Century Gothic"/>
          <w:sz w:val="20"/>
          <w:szCs w:val="20"/>
        </w:rPr>
        <w:t xml:space="preserve"> </w:t>
      </w:r>
      <w:r>
        <w:rPr>
          <w:rFonts w:ascii="Century Gothic" w:eastAsiaTheme="majorEastAsia" w:hAnsi="Century Gothic"/>
          <w:sz w:val="20"/>
          <w:szCs w:val="20"/>
        </w:rPr>
        <w:t xml:space="preserve">  </w:t>
      </w:r>
    </w:p>
    <w:p w14:paraId="51936040" w14:textId="6B86FD1C" w:rsidR="00F67558" w:rsidRDefault="001758D1" w:rsidP="00284BBF">
      <w:pPr>
        <w:widowControl w:val="0"/>
        <w:rPr>
          <w:rFonts w:ascii="Century Gothic" w:eastAsiaTheme="majorEastAsia" w:hAnsi="Century Gothic"/>
          <w:sz w:val="20"/>
          <w:szCs w:val="20"/>
          <w:lang w:val="en-US"/>
        </w:rPr>
      </w:pPr>
      <w:r>
        <w:rPr>
          <w:rFonts w:ascii="Century Gothic" w:eastAsiaTheme="majorEastAsia" w:hAnsi="Century Gothic"/>
          <w:sz w:val="16"/>
          <w:szCs w:val="16"/>
        </w:rPr>
        <w:t xml:space="preserve">    </w:t>
      </w:r>
      <w:r w:rsidRPr="001758D1">
        <w:rPr>
          <w:rFonts w:ascii="Century Gothic" w:eastAsiaTheme="majorEastAsia" w:hAnsi="Century Gothic"/>
          <w:sz w:val="16"/>
          <w:szCs w:val="16"/>
        </w:rPr>
        <w:t>SAMRA Chairman</w:t>
      </w:r>
      <w:r>
        <w:rPr>
          <w:rFonts w:ascii="Century Gothic" w:eastAsiaTheme="majorEastAsia" w:hAnsi="Century Gothic"/>
          <w:sz w:val="20"/>
          <w:szCs w:val="20"/>
        </w:rPr>
        <w:t xml:space="preserve">  </w:t>
      </w:r>
      <w:r w:rsidR="00DF1556">
        <w:rPr>
          <w:rFonts w:ascii="Century Gothic" w:eastAsiaTheme="majorEastAsia" w:hAnsi="Century Gothic"/>
          <w:sz w:val="20"/>
          <w:szCs w:val="20"/>
        </w:rPr>
        <w:t xml:space="preserve"> </w:t>
      </w:r>
      <w:r>
        <w:rPr>
          <w:rFonts w:ascii="Century Gothic" w:eastAsiaTheme="majorEastAsia" w:hAnsi="Century Gothic"/>
          <w:sz w:val="20"/>
          <w:szCs w:val="20"/>
        </w:rPr>
        <w:t xml:space="preserve"> </w:t>
      </w:r>
      <w:r w:rsidR="008A2F5D" w:rsidRPr="00F20F2B">
        <w:rPr>
          <w:rFonts w:ascii="Century Gothic" w:eastAsiaTheme="majorEastAsia" w:hAnsi="Century Gothic"/>
          <w:sz w:val="20"/>
          <w:szCs w:val="20"/>
        </w:rPr>
        <w:t>competitive. It is “business unusual”</w:t>
      </w:r>
      <w:r w:rsidR="00284BBF">
        <w:rPr>
          <w:rFonts w:ascii="Century Gothic" w:eastAsiaTheme="majorEastAsia" w:hAnsi="Century Gothic"/>
          <w:sz w:val="20"/>
          <w:szCs w:val="20"/>
        </w:rPr>
        <w:t>.</w:t>
      </w:r>
      <w:r w:rsidR="008A2F5D" w:rsidRPr="00F20F2B">
        <w:rPr>
          <w:rFonts w:ascii="Century Gothic" w:eastAsiaTheme="majorEastAsia" w:hAnsi="Century Gothic"/>
          <w:sz w:val="20"/>
          <w:szCs w:val="20"/>
        </w:rPr>
        <w:br/>
      </w:r>
      <w:r w:rsidR="008A2F5D" w:rsidRPr="00F20F2B">
        <w:rPr>
          <w:rFonts w:ascii="Century Gothic" w:eastAsiaTheme="majorEastAsia" w:hAnsi="Century Gothic"/>
          <w:sz w:val="20"/>
          <w:szCs w:val="20"/>
        </w:rPr>
        <w:br/>
        <w:t xml:space="preserve">It is time to challenge previously held beliefs and dogma TOWARDS unchartered waters and an uncertain future.  </w:t>
      </w:r>
      <w:r w:rsidR="008A2F5D" w:rsidRPr="00F20F2B">
        <w:rPr>
          <w:rFonts w:ascii="Century Gothic" w:eastAsiaTheme="majorEastAsia" w:hAnsi="Century Gothic"/>
          <w:sz w:val="20"/>
          <w:szCs w:val="20"/>
          <w:lang w:val="en-US"/>
        </w:rPr>
        <w:t>The more important issue surrounds survey responses and if they will be different because of the current situation – will respondents have different attitudes and stated behaviors? Will the data be different? </w:t>
      </w:r>
      <w:r w:rsidR="008A2F5D" w:rsidRPr="00F20F2B">
        <w:rPr>
          <w:rFonts w:ascii="Century Gothic" w:eastAsiaTheme="majorEastAsia" w:hAnsi="Century Gothic"/>
          <w:sz w:val="20"/>
          <w:szCs w:val="20"/>
          <w:lang w:val="en-US"/>
        </w:rPr>
        <w:br/>
      </w:r>
      <w:r w:rsidR="008A2F5D" w:rsidRPr="00F20F2B">
        <w:rPr>
          <w:rFonts w:ascii="Century Gothic" w:eastAsiaTheme="majorEastAsia" w:hAnsi="Century Gothic"/>
          <w:sz w:val="20"/>
          <w:szCs w:val="20"/>
          <w:lang w:val="en-US"/>
        </w:rPr>
        <w:br/>
        <w:t>However, the current situation is impacting all other industries, particularly service-based industries. People are likely to eat out less, which can impact incidence rates. With a near inability for consumers to eat out, shop as normal, or do most entertainment-related activities, obviously attitudes and behaviors are going to change and it should be acknowledged and flagged in the data. This does not mean that the research should not occur. </w:t>
      </w:r>
      <w:r w:rsidR="008A2F5D" w:rsidRPr="00F20F2B">
        <w:rPr>
          <w:rFonts w:ascii="Century Gothic" w:eastAsiaTheme="majorEastAsia" w:hAnsi="Century Gothic"/>
          <w:sz w:val="20"/>
          <w:szCs w:val="20"/>
          <w:lang w:val="en-US"/>
        </w:rPr>
        <w:br/>
      </w:r>
      <w:r w:rsidR="008A2F5D" w:rsidRPr="00F20F2B">
        <w:rPr>
          <w:rFonts w:ascii="Century Gothic" w:eastAsiaTheme="majorEastAsia" w:hAnsi="Century Gothic"/>
          <w:sz w:val="20"/>
          <w:szCs w:val="20"/>
          <w:lang w:val="en-US"/>
        </w:rPr>
        <w:br/>
        <w:t xml:space="preserve">Additionally, there could be increased anxiety (for both health and financial reasons, and perhaps even safety reasons), which could come across in any survey asking for opinions on nearly any topic. Many brands and researchers should use this as an opportunity to learn more about situations like this and the impact on survey research on a brand’s KPI. </w:t>
      </w:r>
      <w:r w:rsidR="008A2F5D" w:rsidRPr="00F20F2B">
        <w:rPr>
          <w:rFonts w:ascii="Century Gothic" w:eastAsiaTheme="majorEastAsia" w:hAnsi="Century Gothic"/>
          <w:sz w:val="20"/>
          <w:szCs w:val="20"/>
          <w:lang w:val="en-US"/>
        </w:rPr>
        <w:br/>
      </w:r>
      <w:r w:rsidR="008A2F5D" w:rsidRPr="00F20F2B">
        <w:rPr>
          <w:rFonts w:ascii="Century Gothic" w:eastAsiaTheme="majorEastAsia" w:hAnsi="Century Gothic"/>
          <w:sz w:val="20"/>
          <w:szCs w:val="20"/>
          <w:lang w:val="en-US"/>
        </w:rPr>
        <w:br/>
        <w:t>An interesting question to add at the end of surveys could ask about awareness/concern of COVID-19 and then segment the respondents. As clients start to question the data, it will be better to get ahead of any possible data differences.</w:t>
      </w:r>
      <w:r w:rsidR="008A2F5D" w:rsidRPr="00F20F2B">
        <w:rPr>
          <w:rFonts w:ascii="Century Gothic" w:eastAsiaTheme="majorEastAsia" w:hAnsi="Century Gothic"/>
          <w:sz w:val="20"/>
          <w:szCs w:val="20"/>
          <w:lang w:val="en-US"/>
        </w:rPr>
        <w:br/>
      </w:r>
      <w:r w:rsidR="008A2F5D" w:rsidRPr="00F20F2B">
        <w:rPr>
          <w:rFonts w:ascii="Century Gothic" w:eastAsiaTheme="majorEastAsia" w:hAnsi="Century Gothic"/>
          <w:sz w:val="20"/>
          <w:szCs w:val="20"/>
          <w:lang w:val="en-US"/>
        </w:rPr>
        <w:br/>
        <w:t>Our economy is currently undergoing a shift as more people work from home and adjust their behaviors, which may become long-term habits.  Our industry is uniquely positioned to measure and leverage this.  We hope this is only a short-term impact, but we will continue to monitor the situation from a best practices standpoint. </w:t>
      </w:r>
      <w:r w:rsidR="008A2F5D" w:rsidRPr="00F20F2B">
        <w:rPr>
          <w:rFonts w:ascii="Century Gothic" w:eastAsiaTheme="majorEastAsia" w:hAnsi="Century Gothic"/>
          <w:sz w:val="20"/>
          <w:szCs w:val="20"/>
          <w:lang w:val="en-US"/>
        </w:rPr>
        <w:br/>
      </w:r>
      <w:r w:rsidR="008A2F5D" w:rsidRPr="00F20F2B">
        <w:rPr>
          <w:rFonts w:ascii="Century Gothic" w:eastAsiaTheme="majorEastAsia" w:hAnsi="Century Gothic"/>
          <w:sz w:val="20"/>
          <w:szCs w:val="20"/>
          <w:lang w:val="en-US"/>
        </w:rPr>
        <w:br/>
        <w:t>Like every business sector in the world, the data, research and insights sector is being impacted severely by the necessary and essential government measures to manage and slow the spread of the Coronavirus to levels that can be managed by the world’s health systems.</w:t>
      </w:r>
      <w:r w:rsidR="008A2F5D" w:rsidRPr="00F20F2B">
        <w:rPr>
          <w:rFonts w:ascii="Century Gothic" w:eastAsiaTheme="majorEastAsia" w:hAnsi="Century Gothic"/>
          <w:sz w:val="20"/>
          <w:szCs w:val="20"/>
          <w:lang w:val="en-US"/>
        </w:rPr>
        <w:br/>
      </w:r>
      <w:r w:rsidR="008A2F5D" w:rsidRPr="00F20F2B">
        <w:rPr>
          <w:rFonts w:ascii="Century Gothic" w:eastAsiaTheme="majorEastAsia" w:hAnsi="Century Gothic"/>
          <w:sz w:val="20"/>
          <w:szCs w:val="20"/>
          <w:lang w:val="en-US"/>
        </w:rPr>
        <w:br/>
        <w:t>As a sector that depends on the voluntary participation of individuals, the social distancing measures that are being rolled out by an increasing number of countries have a serious impact on the advisability of conducting types of research that require people to be in close physical proximity with each other.</w:t>
      </w:r>
      <w:r w:rsidR="008A2F5D" w:rsidRPr="00F20F2B">
        <w:rPr>
          <w:rFonts w:ascii="Century Gothic" w:eastAsiaTheme="majorEastAsia" w:hAnsi="Century Gothic"/>
          <w:sz w:val="20"/>
          <w:szCs w:val="20"/>
          <w:lang w:val="en-US"/>
        </w:rPr>
        <w:br/>
      </w:r>
      <w:r w:rsidR="008A2F5D" w:rsidRPr="00F20F2B">
        <w:rPr>
          <w:rFonts w:ascii="Century Gothic" w:eastAsiaTheme="majorEastAsia" w:hAnsi="Century Gothic"/>
          <w:sz w:val="20"/>
          <w:szCs w:val="20"/>
          <w:lang w:val="en-US"/>
        </w:rPr>
        <w:br/>
        <w:t xml:space="preserve">Essential research should be encouraged to continue, and where possible shifting to digital methodologies should be employed. </w:t>
      </w:r>
      <w:r w:rsidR="008A2F5D" w:rsidRPr="00F20F2B">
        <w:rPr>
          <w:rFonts w:ascii="Century Gothic" w:eastAsiaTheme="majorEastAsia" w:hAnsi="Century Gothic"/>
          <w:sz w:val="20"/>
          <w:szCs w:val="20"/>
          <w:lang w:val="en-US"/>
        </w:rPr>
        <w:br/>
      </w:r>
      <w:r w:rsidR="008A2F5D" w:rsidRPr="00F20F2B">
        <w:rPr>
          <w:rFonts w:ascii="Century Gothic" w:eastAsiaTheme="majorEastAsia" w:hAnsi="Century Gothic"/>
          <w:sz w:val="20"/>
          <w:szCs w:val="20"/>
          <w:lang w:val="en-US"/>
        </w:rPr>
        <w:br/>
        <w:t>There are 3 key rules that should be followed:</w:t>
      </w:r>
      <w:r w:rsidR="008A2F5D" w:rsidRPr="00F20F2B">
        <w:rPr>
          <w:rFonts w:ascii="Century Gothic" w:eastAsiaTheme="majorEastAsia" w:hAnsi="Century Gothic"/>
          <w:sz w:val="20"/>
          <w:szCs w:val="20"/>
          <w:lang w:val="en-US"/>
        </w:rPr>
        <w:br/>
      </w:r>
      <w:r w:rsidR="00F67558">
        <w:rPr>
          <w:rFonts w:ascii="Century Gothic" w:eastAsiaTheme="majorEastAsia" w:hAnsi="Century Gothic"/>
          <w:sz w:val="20"/>
          <w:szCs w:val="20"/>
          <w:lang w:val="en-US"/>
        </w:rPr>
        <w:t xml:space="preserve">1.  </w:t>
      </w:r>
      <w:r w:rsidR="008A2F5D" w:rsidRPr="00F20F2B">
        <w:rPr>
          <w:rFonts w:ascii="Century Gothic" w:eastAsiaTheme="majorEastAsia" w:hAnsi="Century Gothic"/>
          <w:sz w:val="20"/>
          <w:szCs w:val="20"/>
          <w:lang w:val="en-US"/>
        </w:rPr>
        <w:t>Is the research essential?</w:t>
      </w:r>
      <w:r w:rsidR="008A2F5D" w:rsidRPr="00F20F2B">
        <w:rPr>
          <w:rFonts w:ascii="Century Gothic" w:eastAsiaTheme="majorEastAsia" w:hAnsi="Century Gothic"/>
          <w:sz w:val="20"/>
          <w:szCs w:val="20"/>
          <w:lang w:val="en-US"/>
        </w:rPr>
        <w:br/>
      </w:r>
      <w:r w:rsidR="00F67558">
        <w:rPr>
          <w:rFonts w:ascii="Century Gothic" w:eastAsiaTheme="majorEastAsia" w:hAnsi="Century Gothic"/>
          <w:sz w:val="20"/>
          <w:szCs w:val="20"/>
          <w:lang w:val="en-US"/>
        </w:rPr>
        <w:t xml:space="preserve">2.  </w:t>
      </w:r>
      <w:r w:rsidR="008A2F5D" w:rsidRPr="00F20F2B">
        <w:rPr>
          <w:rFonts w:ascii="Century Gothic" w:eastAsiaTheme="majorEastAsia" w:hAnsi="Century Gothic"/>
          <w:sz w:val="20"/>
          <w:szCs w:val="20"/>
          <w:lang w:val="en-US"/>
        </w:rPr>
        <w:t>Can it be done online?</w:t>
      </w:r>
      <w:r w:rsidR="008A2F5D" w:rsidRPr="00F20F2B">
        <w:rPr>
          <w:rFonts w:ascii="Century Gothic" w:eastAsiaTheme="majorEastAsia" w:hAnsi="Century Gothic"/>
          <w:sz w:val="20"/>
          <w:szCs w:val="20"/>
          <w:lang w:val="en-US"/>
        </w:rPr>
        <w:br/>
      </w:r>
      <w:r w:rsidR="00F67558">
        <w:rPr>
          <w:rFonts w:ascii="Century Gothic" w:eastAsiaTheme="majorEastAsia" w:hAnsi="Century Gothic"/>
          <w:sz w:val="20"/>
          <w:szCs w:val="20"/>
          <w:lang w:val="en-US"/>
        </w:rPr>
        <w:t xml:space="preserve">3.  </w:t>
      </w:r>
      <w:r w:rsidR="008A2F5D" w:rsidRPr="00F20F2B">
        <w:rPr>
          <w:rFonts w:ascii="Century Gothic" w:eastAsiaTheme="majorEastAsia" w:hAnsi="Century Gothic"/>
          <w:sz w:val="20"/>
          <w:szCs w:val="20"/>
          <w:lang w:val="en-US"/>
        </w:rPr>
        <w:t xml:space="preserve">If it is essential and it can’t be done digitally, follow all local authority guidance in conjunction </w:t>
      </w:r>
      <w:r w:rsidR="00F67558">
        <w:rPr>
          <w:rFonts w:ascii="Century Gothic" w:eastAsiaTheme="majorEastAsia" w:hAnsi="Century Gothic"/>
          <w:sz w:val="20"/>
          <w:szCs w:val="20"/>
          <w:lang w:val="en-US"/>
        </w:rPr>
        <w:t xml:space="preserve">  </w:t>
      </w:r>
    </w:p>
    <w:p w14:paraId="1A06BB92" w14:textId="327F7726" w:rsidR="008A2F5D" w:rsidRDefault="00F67558" w:rsidP="008A2F5D">
      <w:pPr>
        <w:rPr>
          <w:rFonts w:ascii="Century Gothic" w:eastAsiaTheme="majorEastAsia" w:hAnsi="Century Gothic"/>
          <w:sz w:val="20"/>
          <w:szCs w:val="20"/>
          <w:lang w:val="en-US"/>
        </w:rPr>
      </w:pPr>
      <w:r>
        <w:rPr>
          <w:rFonts w:ascii="Century Gothic" w:eastAsiaTheme="majorEastAsia" w:hAnsi="Century Gothic"/>
          <w:sz w:val="20"/>
          <w:szCs w:val="20"/>
          <w:lang w:val="en-US"/>
        </w:rPr>
        <w:t xml:space="preserve">     </w:t>
      </w:r>
      <w:r w:rsidR="008A2F5D" w:rsidRPr="00F20F2B">
        <w:rPr>
          <w:rFonts w:ascii="Century Gothic" w:eastAsiaTheme="majorEastAsia" w:hAnsi="Century Gothic"/>
          <w:sz w:val="20"/>
          <w:szCs w:val="20"/>
          <w:lang w:val="en-US"/>
        </w:rPr>
        <w:t>with SAMRA and ESOMAR guidelines.</w:t>
      </w:r>
    </w:p>
    <w:p w14:paraId="28795A3F" w14:textId="77777777" w:rsidR="002343FB" w:rsidRPr="00F20F2B" w:rsidRDefault="002343FB" w:rsidP="008A2F5D">
      <w:pPr>
        <w:rPr>
          <w:rFonts w:ascii="Century Gothic" w:hAnsi="Century Gothic"/>
          <w:sz w:val="20"/>
          <w:szCs w:val="20"/>
          <w:lang w:val="en-US"/>
        </w:rPr>
      </w:pPr>
    </w:p>
    <w:p w14:paraId="0F567D60" w14:textId="77777777" w:rsidR="008A2F5D" w:rsidRPr="00F20F2B" w:rsidRDefault="008A2F5D" w:rsidP="008A2F5D">
      <w:pPr>
        <w:rPr>
          <w:rFonts w:ascii="Century Gothic" w:hAnsi="Century Gothic"/>
          <w:sz w:val="20"/>
          <w:szCs w:val="20"/>
        </w:rPr>
      </w:pPr>
      <w:r w:rsidRPr="00F20F2B">
        <w:rPr>
          <w:rFonts w:ascii="Century Gothic" w:eastAsia="Calibri" w:hAnsi="Century Gothic"/>
          <w:b/>
          <w:bCs/>
          <w:sz w:val="20"/>
          <w:szCs w:val="20"/>
        </w:rPr>
        <w:lastRenderedPageBreak/>
        <w:t>Introduc</w:t>
      </w:r>
      <w:r w:rsidRPr="00F20F2B">
        <w:rPr>
          <w:rFonts w:ascii="Century Gothic" w:hAnsi="Century Gothic"/>
          <w:b/>
          <w:bCs/>
          <w:sz w:val="20"/>
          <w:szCs w:val="20"/>
        </w:rPr>
        <w:t>tion of</w:t>
      </w:r>
      <w:r w:rsidRPr="00F20F2B">
        <w:rPr>
          <w:rFonts w:ascii="Century Gothic" w:eastAsia="Calibri" w:hAnsi="Century Gothic"/>
          <w:b/>
          <w:bCs/>
          <w:sz w:val="20"/>
          <w:szCs w:val="20"/>
        </w:rPr>
        <w:t xml:space="preserve"> the</w:t>
      </w:r>
      <w:r w:rsidRPr="00F20F2B">
        <w:rPr>
          <w:rFonts w:ascii="Century Gothic" w:hAnsi="Century Gothic"/>
          <w:b/>
          <w:bCs/>
          <w:sz w:val="20"/>
          <w:szCs w:val="20"/>
        </w:rPr>
        <w:t xml:space="preserve"> SAMRA</w:t>
      </w:r>
      <w:r w:rsidRPr="00F20F2B">
        <w:rPr>
          <w:rFonts w:ascii="Century Gothic" w:eastAsia="Calibri" w:hAnsi="Century Gothic"/>
          <w:b/>
          <w:bCs/>
          <w:sz w:val="20"/>
          <w:szCs w:val="20"/>
        </w:rPr>
        <w:t xml:space="preserve"> board</w:t>
      </w:r>
      <w:r w:rsidRPr="00F20F2B">
        <w:rPr>
          <w:rFonts w:ascii="Century Gothic" w:eastAsia="Calibri" w:hAnsi="Century Gothic"/>
          <w:sz w:val="20"/>
          <w:szCs w:val="20"/>
        </w:rPr>
        <w:t>.</w:t>
      </w:r>
      <w:r w:rsidRPr="00F20F2B">
        <w:rPr>
          <w:rFonts w:ascii="Century Gothic" w:eastAsia="Calibri" w:hAnsi="Century Gothic"/>
          <w:sz w:val="20"/>
          <w:szCs w:val="20"/>
        </w:rPr>
        <w:br/>
        <w:t>Our Board of Director positions are currently filled by 4 individuals from the</w:t>
      </w:r>
      <w:r w:rsidRPr="00F20F2B">
        <w:rPr>
          <w:rFonts w:ascii="Century Gothic" w:hAnsi="Century Gothic"/>
          <w:sz w:val="20"/>
          <w:szCs w:val="20"/>
        </w:rPr>
        <w:t xml:space="preserve"> market research</w:t>
      </w:r>
      <w:r w:rsidRPr="00F20F2B">
        <w:rPr>
          <w:rFonts w:ascii="Century Gothic" w:eastAsia="Calibri" w:hAnsi="Century Gothic"/>
          <w:sz w:val="20"/>
          <w:szCs w:val="20"/>
        </w:rPr>
        <w:t xml:space="preserve"> industry, who </w:t>
      </w:r>
      <w:r w:rsidRPr="00F20F2B">
        <w:rPr>
          <w:rFonts w:ascii="Century Gothic" w:hAnsi="Century Gothic"/>
          <w:sz w:val="20"/>
          <w:szCs w:val="20"/>
        </w:rPr>
        <w:t>voluntarily render</w:t>
      </w:r>
      <w:r w:rsidRPr="00F20F2B">
        <w:rPr>
          <w:rFonts w:ascii="Century Gothic" w:eastAsia="Calibri" w:hAnsi="Century Gothic"/>
          <w:sz w:val="20"/>
          <w:szCs w:val="20"/>
        </w:rPr>
        <w:t xml:space="preserve"> their time and</w:t>
      </w:r>
      <w:r w:rsidRPr="00F20F2B">
        <w:rPr>
          <w:rFonts w:ascii="Century Gothic" w:hAnsi="Century Gothic"/>
          <w:sz w:val="20"/>
          <w:szCs w:val="20"/>
        </w:rPr>
        <w:t xml:space="preserve"> </w:t>
      </w:r>
      <w:r w:rsidRPr="00F20F2B">
        <w:rPr>
          <w:rFonts w:ascii="Century Gothic" w:eastAsia="Calibri" w:hAnsi="Century Gothic"/>
          <w:sz w:val="20"/>
          <w:szCs w:val="20"/>
        </w:rPr>
        <w:t xml:space="preserve">knowledge </w:t>
      </w:r>
      <w:r w:rsidRPr="00F20F2B">
        <w:rPr>
          <w:rFonts w:ascii="Century Gothic" w:hAnsi="Century Gothic"/>
          <w:sz w:val="20"/>
          <w:szCs w:val="20"/>
        </w:rPr>
        <w:t>without compensation.</w:t>
      </w:r>
    </w:p>
    <w:p w14:paraId="04147B3C" w14:textId="77777777" w:rsidR="008A2F5D" w:rsidRPr="00F20F2B" w:rsidRDefault="008A2F5D" w:rsidP="008A2F5D">
      <w:pPr>
        <w:rPr>
          <w:rFonts w:ascii="Century Gothic" w:hAnsi="Century Gothic"/>
          <w:sz w:val="20"/>
          <w:szCs w:val="20"/>
        </w:rPr>
      </w:pPr>
    </w:p>
    <w:p w14:paraId="20C8587B" w14:textId="77777777" w:rsidR="008A2F5D" w:rsidRPr="00F20F2B" w:rsidRDefault="008A2F5D" w:rsidP="008A2F5D">
      <w:pPr>
        <w:rPr>
          <w:rFonts w:ascii="Century Gothic" w:hAnsi="Century Gothic"/>
          <w:sz w:val="20"/>
          <w:szCs w:val="20"/>
        </w:rPr>
      </w:pPr>
      <w:r w:rsidRPr="00F20F2B">
        <w:rPr>
          <w:rFonts w:ascii="Century Gothic" w:eastAsia="Calibri" w:hAnsi="Century Gothic"/>
          <w:sz w:val="20"/>
          <w:szCs w:val="20"/>
        </w:rPr>
        <w:t>Shaun Naidoo, Medium Business representative, from African Response</w:t>
      </w:r>
      <w:r w:rsidRPr="00F20F2B">
        <w:rPr>
          <w:rFonts w:ascii="Century Gothic" w:eastAsia="Calibri" w:hAnsi="Century Gothic"/>
          <w:sz w:val="20"/>
          <w:szCs w:val="20"/>
        </w:rPr>
        <w:br/>
        <w:t xml:space="preserve">Kanyisa Ngqukuvana, Large </w:t>
      </w:r>
      <w:r w:rsidRPr="00F20F2B">
        <w:rPr>
          <w:rFonts w:ascii="Century Gothic" w:hAnsi="Century Gothic"/>
          <w:sz w:val="20"/>
          <w:szCs w:val="20"/>
        </w:rPr>
        <w:t xml:space="preserve">Research </w:t>
      </w:r>
      <w:r w:rsidRPr="00F20F2B">
        <w:rPr>
          <w:rFonts w:ascii="Century Gothic" w:eastAsia="Calibri" w:hAnsi="Century Gothic"/>
          <w:sz w:val="20"/>
          <w:szCs w:val="20"/>
        </w:rPr>
        <w:t>User representative, from Standard Bank</w:t>
      </w:r>
      <w:r w:rsidRPr="00F20F2B">
        <w:rPr>
          <w:rFonts w:ascii="Century Gothic" w:eastAsia="Calibri" w:hAnsi="Century Gothic"/>
          <w:sz w:val="20"/>
          <w:szCs w:val="20"/>
        </w:rPr>
        <w:br/>
        <w:t>Yolanda Jordaan, Academia, from the University of Pretoria</w:t>
      </w:r>
    </w:p>
    <w:p w14:paraId="40F73C8D" w14:textId="77777777" w:rsidR="008A2F5D" w:rsidRPr="00F20F2B" w:rsidRDefault="008A2F5D" w:rsidP="008A2F5D">
      <w:pPr>
        <w:rPr>
          <w:rFonts w:ascii="Century Gothic" w:hAnsi="Century Gothic"/>
          <w:sz w:val="20"/>
          <w:szCs w:val="20"/>
        </w:rPr>
      </w:pPr>
      <w:r w:rsidRPr="00F20F2B">
        <w:rPr>
          <w:rFonts w:ascii="Century Gothic" w:hAnsi="Century Gothic"/>
          <w:sz w:val="20"/>
          <w:szCs w:val="20"/>
        </w:rPr>
        <w:t xml:space="preserve">Prof Paul Kibuuka, </w:t>
      </w:r>
      <w:r w:rsidRPr="00F20F2B">
        <w:rPr>
          <w:rFonts w:ascii="Century Gothic" w:eastAsia="Calibri" w:hAnsi="Century Gothic"/>
          <w:sz w:val="20"/>
          <w:szCs w:val="20"/>
        </w:rPr>
        <w:t xml:space="preserve">Large </w:t>
      </w:r>
      <w:r w:rsidRPr="00F20F2B">
        <w:rPr>
          <w:rFonts w:ascii="Century Gothic" w:hAnsi="Century Gothic"/>
          <w:sz w:val="20"/>
          <w:szCs w:val="20"/>
        </w:rPr>
        <w:t>Research Supplier</w:t>
      </w:r>
      <w:r w:rsidRPr="00F20F2B">
        <w:rPr>
          <w:rFonts w:ascii="Century Gothic" w:eastAsia="Calibri" w:hAnsi="Century Gothic"/>
          <w:sz w:val="20"/>
          <w:szCs w:val="20"/>
        </w:rPr>
        <w:t xml:space="preserve"> representative, from Standard Bank</w:t>
      </w:r>
    </w:p>
    <w:p w14:paraId="67DACD34" w14:textId="4BCDF807" w:rsidR="008A2F5D" w:rsidRPr="00F20F2B" w:rsidRDefault="008A2F5D" w:rsidP="008A2F5D">
      <w:pPr>
        <w:rPr>
          <w:rFonts w:ascii="Century Gothic" w:hAnsi="Century Gothic"/>
          <w:sz w:val="20"/>
          <w:szCs w:val="20"/>
        </w:rPr>
      </w:pPr>
      <w:r w:rsidRPr="00F20F2B">
        <w:rPr>
          <w:rFonts w:ascii="Century Gothic" w:eastAsia="Calibri" w:hAnsi="Century Gothic"/>
          <w:sz w:val="20"/>
          <w:szCs w:val="20"/>
        </w:rPr>
        <w:br/>
      </w:r>
      <w:r w:rsidRPr="00F20F2B">
        <w:rPr>
          <w:rFonts w:ascii="Century Gothic" w:eastAsia="Calibri" w:hAnsi="Century Gothic"/>
          <w:b/>
          <w:bCs/>
          <w:sz w:val="20"/>
          <w:szCs w:val="20"/>
        </w:rPr>
        <w:t>Membership</w:t>
      </w:r>
      <w:r w:rsidRPr="00F20F2B">
        <w:rPr>
          <w:rFonts w:ascii="Century Gothic" w:eastAsia="Calibri" w:hAnsi="Century Gothic"/>
          <w:sz w:val="20"/>
          <w:szCs w:val="20"/>
        </w:rPr>
        <w:br/>
        <w:t xml:space="preserve">Turning to membership, at the end of February </w:t>
      </w:r>
      <w:r w:rsidRPr="00F20F2B">
        <w:rPr>
          <w:rFonts w:ascii="Century Gothic" w:eastAsia="Calibri" w:hAnsi="Century Gothic"/>
          <w:b/>
          <w:bCs/>
          <w:sz w:val="20"/>
          <w:szCs w:val="20"/>
        </w:rPr>
        <w:t>2020</w:t>
      </w:r>
      <w:r w:rsidRPr="00F20F2B">
        <w:rPr>
          <w:rFonts w:ascii="Century Gothic" w:eastAsia="Calibri" w:hAnsi="Century Gothic"/>
          <w:sz w:val="20"/>
          <w:szCs w:val="20"/>
        </w:rPr>
        <w:t>, SAMRA had 96 Organisation Members that</w:t>
      </w:r>
      <w:r w:rsidRPr="00F20F2B">
        <w:rPr>
          <w:rFonts w:ascii="Century Gothic" w:eastAsia="Calibri" w:hAnsi="Century Gothic"/>
          <w:sz w:val="20"/>
          <w:szCs w:val="20"/>
        </w:rPr>
        <w:br/>
        <w:t xml:space="preserve">supply or use research. </w:t>
      </w:r>
      <w:r w:rsidRPr="00F20F2B">
        <w:rPr>
          <w:rFonts w:ascii="Century Gothic" w:eastAsia="Calibri" w:hAnsi="Century Gothic"/>
          <w:sz w:val="20"/>
          <w:szCs w:val="20"/>
        </w:rPr>
        <w:br/>
      </w:r>
      <w:r w:rsidRPr="00F20F2B">
        <w:rPr>
          <w:rFonts w:ascii="Century Gothic" w:eastAsia="Calibri" w:hAnsi="Century Gothic"/>
          <w:sz w:val="20"/>
          <w:szCs w:val="20"/>
        </w:rPr>
        <w:br/>
        <w:t xml:space="preserve">There were also more than </w:t>
      </w:r>
      <w:r w:rsidRPr="00F20F2B">
        <w:rPr>
          <w:rFonts w:ascii="Century Gothic" w:eastAsia="Calibri" w:hAnsi="Century Gothic"/>
          <w:b/>
          <w:bCs/>
          <w:sz w:val="20"/>
          <w:szCs w:val="20"/>
        </w:rPr>
        <w:t>1200</w:t>
      </w:r>
      <w:r w:rsidRPr="00F20F2B">
        <w:rPr>
          <w:rFonts w:ascii="Century Gothic" w:eastAsia="Calibri" w:hAnsi="Century Gothic"/>
          <w:sz w:val="20"/>
          <w:szCs w:val="20"/>
        </w:rPr>
        <w:t xml:space="preserve"> Associate Members that work for our Organisation Members, and </w:t>
      </w:r>
      <w:r w:rsidRPr="00F20F2B">
        <w:rPr>
          <w:rFonts w:ascii="Century Gothic" w:eastAsia="Calibri" w:hAnsi="Century Gothic"/>
          <w:b/>
          <w:bCs/>
          <w:sz w:val="20"/>
          <w:szCs w:val="20"/>
        </w:rPr>
        <w:t xml:space="preserve">117 </w:t>
      </w:r>
      <w:r w:rsidRPr="00F20F2B">
        <w:rPr>
          <w:rFonts w:ascii="Century Gothic" w:eastAsia="Calibri" w:hAnsi="Century Gothic"/>
          <w:sz w:val="20"/>
          <w:szCs w:val="20"/>
        </w:rPr>
        <w:t xml:space="preserve">Independent Members who work with research in various contexts. The SAMRA members reside in </w:t>
      </w:r>
      <w:r w:rsidRPr="00F20F2B">
        <w:rPr>
          <w:rFonts w:ascii="Century Gothic" w:eastAsia="Calibri" w:hAnsi="Century Gothic"/>
          <w:b/>
          <w:bCs/>
          <w:sz w:val="20"/>
          <w:szCs w:val="20"/>
        </w:rPr>
        <w:t xml:space="preserve">7 </w:t>
      </w:r>
      <w:r w:rsidRPr="00F20F2B">
        <w:rPr>
          <w:rFonts w:ascii="Century Gothic" w:eastAsia="Calibri" w:hAnsi="Century Gothic"/>
          <w:sz w:val="20"/>
          <w:szCs w:val="20"/>
        </w:rPr>
        <w:t xml:space="preserve">African countries, namely, South Africa, Kenya, Botswana, Zimbabwe, Nigeria, Namibia and Swaziland. Other countries where our members reside include Canada, Portugal, Switzerland, Austria and United Kingdom.  At the end of the reporting period from March 2019 to February 2020 there were </w:t>
      </w:r>
      <w:r w:rsidRPr="00F20F2B">
        <w:rPr>
          <w:rFonts w:ascii="Century Gothic" w:eastAsia="Calibri" w:hAnsi="Century Gothic"/>
          <w:b/>
          <w:bCs/>
          <w:sz w:val="20"/>
          <w:szCs w:val="20"/>
        </w:rPr>
        <w:t xml:space="preserve">28 </w:t>
      </w:r>
      <w:r w:rsidRPr="00F20F2B">
        <w:rPr>
          <w:rFonts w:ascii="Century Gothic" w:eastAsia="Calibri" w:hAnsi="Century Gothic"/>
          <w:sz w:val="20"/>
          <w:szCs w:val="20"/>
        </w:rPr>
        <w:t xml:space="preserve">Organisation Membership applications and </w:t>
      </w:r>
      <w:r w:rsidRPr="00F20F2B">
        <w:rPr>
          <w:rFonts w:ascii="Century Gothic" w:eastAsia="Calibri" w:hAnsi="Century Gothic"/>
          <w:b/>
          <w:bCs/>
          <w:sz w:val="20"/>
          <w:szCs w:val="20"/>
        </w:rPr>
        <w:t xml:space="preserve">39 </w:t>
      </w:r>
      <w:r w:rsidRPr="00F20F2B">
        <w:rPr>
          <w:rFonts w:ascii="Century Gothic" w:eastAsia="Calibri" w:hAnsi="Century Gothic"/>
          <w:sz w:val="20"/>
          <w:szCs w:val="20"/>
        </w:rPr>
        <w:t xml:space="preserve">Independent Membership applications. </w:t>
      </w:r>
      <w:r w:rsidRPr="00F20F2B">
        <w:rPr>
          <w:rFonts w:ascii="Century Gothic" w:eastAsia="Calibri" w:hAnsi="Century Gothic"/>
          <w:sz w:val="20"/>
          <w:szCs w:val="20"/>
        </w:rPr>
        <w:br/>
      </w:r>
      <w:r w:rsidRPr="00F20F2B">
        <w:rPr>
          <w:rFonts w:ascii="Century Gothic" w:eastAsia="Calibri" w:hAnsi="Century Gothic"/>
          <w:sz w:val="20"/>
          <w:szCs w:val="20"/>
        </w:rPr>
        <w:br/>
        <w:t>Membership has a continued growth trajectory, albeit that it slowed down significantly. It is important to note the following:</w:t>
      </w:r>
      <w:r w:rsidRPr="00F20F2B">
        <w:rPr>
          <w:rFonts w:ascii="Century Gothic" w:eastAsia="Calibri" w:hAnsi="Century Gothic"/>
          <w:sz w:val="20"/>
          <w:szCs w:val="20"/>
        </w:rPr>
        <w:br/>
        <w:t>▪ No withdrawals were done during this period</w:t>
      </w:r>
      <w:r w:rsidRPr="00F20F2B">
        <w:rPr>
          <w:rFonts w:ascii="Century Gothic" w:eastAsia="Calibri" w:hAnsi="Century Gothic"/>
          <w:sz w:val="20"/>
          <w:szCs w:val="20"/>
        </w:rPr>
        <w:br/>
        <w:t xml:space="preserve">▪ </w:t>
      </w:r>
      <w:r w:rsidRPr="00F20F2B">
        <w:rPr>
          <w:rFonts w:ascii="Century Gothic" w:eastAsia="Calibri" w:hAnsi="Century Gothic"/>
          <w:b/>
          <w:bCs/>
          <w:sz w:val="20"/>
          <w:szCs w:val="20"/>
        </w:rPr>
        <w:t xml:space="preserve">0 </w:t>
      </w:r>
      <w:r w:rsidRPr="00F20F2B">
        <w:rPr>
          <w:rFonts w:ascii="Century Gothic" w:eastAsia="Calibri" w:hAnsi="Century Gothic"/>
          <w:sz w:val="20"/>
          <w:szCs w:val="20"/>
        </w:rPr>
        <w:t xml:space="preserve">Independent Membership and </w:t>
      </w:r>
      <w:r w:rsidRPr="00F20F2B">
        <w:rPr>
          <w:rFonts w:ascii="Century Gothic" w:eastAsia="Calibri" w:hAnsi="Century Gothic"/>
          <w:b/>
          <w:bCs/>
          <w:sz w:val="20"/>
          <w:szCs w:val="20"/>
        </w:rPr>
        <w:t xml:space="preserve">0 </w:t>
      </w:r>
      <w:r w:rsidRPr="00F20F2B">
        <w:rPr>
          <w:rFonts w:ascii="Century Gothic" w:eastAsia="Calibri" w:hAnsi="Century Gothic"/>
          <w:sz w:val="20"/>
          <w:szCs w:val="20"/>
        </w:rPr>
        <w:t>Organisation Membership resignations were received.</w:t>
      </w:r>
      <w:r w:rsidRPr="00F20F2B">
        <w:rPr>
          <w:rFonts w:ascii="Century Gothic" w:eastAsia="Calibri" w:hAnsi="Century Gothic"/>
          <w:sz w:val="20"/>
          <w:szCs w:val="20"/>
        </w:rPr>
        <w:br/>
        <w:t>▪</w:t>
      </w:r>
      <w:r w:rsidRPr="00F20F2B">
        <w:rPr>
          <w:rFonts w:ascii="Century Gothic" w:eastAsia="Calibri" w:hAnsi="Century Gothic"/>
          <w:b/>
          <w:bCs/>
          <w:sz w:val="20"/>
          <w:szCs w:val="20"/>
        </w:rPr>
        <w:t xml:space="preserve">0 </w:t>
      </w:r>
      <w:r w:rsidRPr="00F20F2B">
        <w:rPr>
          <w:rFonts w:ascii="Century Gothic" w:eastAsia="Calibri" w:hAnsi="Century Gothic"/>
          <w:sz w:val="20"/>
          <w:szCs w:val="20"/>
        </w:rPr>
        <w:t xml:space="preserve">Independent Member transferred to Organisation Membership and </w:t>
      </w:r>
      <w:r w:rsidRPr="00F20F2B">
        <w:rPr>
          <w:rFonts w:ascii="Century Gothic" w:eastAsia="Calibri" w:hAnsi="Century Gothic"/>
          <w:b/>
          <w:bCs/>
          <w:sz w:val="20"/>
          <w:szCs w:val="20"/>
        </w:rPr>
        <w:t xml:space="preserve">0 </w:t>
      </w:r>
      <w:r w:rsidRPr="00F20F2B">
        <w:rPr>
          <w:rFonts w:ascii="Century Gothic" w:eastAsia="Calibri" w:hAnsi="Century Gothic"/>
          <w:sz w:val="20"/>
          <w:szCs w:val="20"/>
        </w:rPr>
        <w:t>Organisation Membership</w:t>
      </w:r>
      <w:r w:rsidRPr="00F20F2B">
        <w:rPr>
          <w:rFonts w:ascii="Century Gothic" w:eastAsia="Calibri" w:hAnsi="Century Gothic"/>
          <w:sz w:val="20"/>
          <w:szCs w:val="20"/>
        </w:rPr>
        <w:br/>
        <w:t>was transferred to Independent Membership.</w:t>
      </w:r>
      <w:r w:rsidRPr="00F20F2B">
        <w:rPr>
          <w:rFonts w:ascii="Century Gothic" w:eastAsia="Calibri" w:hAnsi="Century Gothic"/>
          <w:sz w:val="20"/>
          <w:szCs w:val="20"/>
        </w:rPr>
        <w:br/>
        <w:t xml:space="preserve">▪New applications were approved for </w:t>
      </w:r>
      <w:r w:rsidRPr="00F20F2B">
        <w:rPr>
          <w:rFonts w:ascii="Century Gothic" w:eastAsia="Calibri" w:hAnsi="Century Gothic"/>
          <w:b/>
          <w:bCs/>
          <w:sz w:val="20"/>
          <w:szCs w:val="20"/>
        </w:rPr>
        <w:t xml:space="preserve">14 </w:t>
      </w:r>
      <w:r w:rsidRPr="00F20F2B">
        <w:rPr>
          <w:rFonts w:ascii="Century Gothic" w:eastAsia="Calibri" w:hAnsi="Century Gothic"/>
          <w:sz w:val="20"/>
          <w:szCs w:val="20"/>
        </w:rPr>
        <w:t xml:space="preserve">Independent Memberships and </w:t>
      </w:r>
      <w:r w:rsidRPr="00F20F2B">
        <w:rPr>
          <w:rFonts w:ascii="Century Gothic" w:eastAsia="Calibri" w:hAnsi="Century Gothic"/>
          <w:b/>
          <w:bCs/>
          <w:sz w:val="20"/>
          <w:szCs w:val="20"/>
        </w:rPr>
        <w:t xml:space="preserve">17 </w:t>
      </w:r>
      <w:r w:rsidRPr="00F20F2B">
        <w:rPr>
          <w:rFonts w:ascii="Century Gothic" w:eastAsia="Calibri" w:hAnsi="Century Gothic"/>
          <w:sz w:val="20"/>
          <w:szCs w:val="20"/>
        </w:rPr>
        <w:t>Organisation</w:t>
      </w:r>
      <w:r w:rsidRPr="00F20F2B">
        <w:rPr>
          <w:rFonts w:ascii="Century Gothic" w:eastAsia="Calibri" w:hAnsi="Century Gothic"/>
          <w:sz w:val="20"/>
          <w:szCs w:val="20"/>
        </w:rPr>
        <w:br/>
        <w:t>Memberships</w:t>
      </w:r>
    </w:p>
    <w:p w14:paraId="4FFF37E1" w14:textId="77777777" w:rsidR="008A2F5D" w:rsidRPr="00F20F2B" w:rsidRDefault="008A2F5D" w:rsidP="008A2F5D">
      <w:pPr>
        <w:rPr>
          <w:rFonts w:ascii="Century Gothic" w:hAnsi="Century Gothic"/>
          <w:sz w:val="20"/>
          <w:szCs w:val="20"/>
        </w:rPr>
      </w:pPr>
      <w:r w:rsidRPr="00F20F2B">
        <w:rPr>
          <w:rFonts w:ascii="Century Gothic" w:eastAsia="Calibri" w:hAnsi="Century Gothic"/>
          <w:sz w:val="20"/>
          <w:szCs w:val="20"/>
        </w:rPr>
        <w:t>In terms of communications, forty-three (43) newsletters and updates were sent to members via the</w:t>
      </w:r>
      <w:r w:rsidRPr="00F20F2B">
        <w:rPr>
          <w:rFonts w:ascii="Century Gothic" w:eastAsia="Calibri" w:hAnsi="Century Gothic"/>
          <w:sz w:val="20"/>
          <w:szCs w:val="20"/>
        </w:rPr>
        <w:br/>
        <w:t xml:space="preserve">SAMRA website. – this is a total of anything that is posted on to the website including Services Seta listings and newsletters, </w:t>
      </w:r>
      <w:r w:rsidRPr="00F20F2B">
        <w:rPr>
          <w:rFonts w:ascii="Century Gothic" w:eastAsia="Calibri" w:hAnsi="Century Gothic"/>
          <w:sz w:val="20"/>
          <w:szCs w:val="20"/>
        </w:rPr>
        <w:br/>
        <w:t>Two requests for proposals were also sent to members. 0 industry job</w:t>
      </w:r>
      <w:r w:rsidRPr="00F20F2B">
        <w:rPr>
          <w:rFonts w:ascii="Century Gothic" w:eastAsia="Calibri" w:hAnsi="Century Gothic"/>
          <w:sz w:val="20"/>
          <w:szCs w:val="20"/>
        </w:rPr>
        <w:br/>
        <w:t>advertisement was placed in the Career section of the SAMRA website in the last year</w:t>
      </w:r>
      <w:r w:rsidRPr="00F20F2B">
        <w:rPr>
          <w:rFonts w:ascii="Century Gothic" w:eastAsia="Calibri" w:hAnsi="Century Gothic"/>
          <w:sz w:val="20"/>
          <w:szCs w:val="20"/>
        </w:rPr>
        <w:br/>
      </w:r>
      <w:r w:rsidRPr="00F20F2B">
        <w:rPr>
          <w:rFonts w:ascii="Century Gothic" w:eastAsia="Calibri" w:hAnsi="Century Gothic"/>
          <w:b/>
          <w:bCs/>
          <w:sz w:val="20"/>
          <w:szCs w:val="20"/>
        </w:rPr>
        <w:t xml:space="preserve"> </w:t>
      </w:r>
      <w:r w:rsidRPr="00F20F2B">
        <w:rPr>
          <w:rFonts w:ascii="Century Gothic" w:eastAsia="Calibri" w:hAnsi="Century Gothic"/>
          <w:sz w:val="20"/>
          <w:szCs w:val="20"/>
        </w:rPr>
        <w:br/>
        <w:t xml:space="preserve">▪ </w:t>
      </w:r>
      <w:r w:rsidRPr="00F20F2B">
        <w:rPr>
          <w:rFonts w:ascii="Century Gothic" w:eastAsia="Calibri" w:hAnsi="Century Gothic"/>
          <w:b/>
          <w:bCs/>
          <w:sz w:val="20"/>
          <w:szCs w:val="20"/>
        </w:rPr>
        <w:t xml:space="preserve">0 </w:t>
      </w:r>
      <w:r w:rsidRPr="00F20F2B">
        <w:rPr>
          <w:rFonts w:ascii="Century Gothic" w:eastAsia="Calibri" w:hAnsi="Century Gothic"/>
          <w:sz w:val="20"/>
          <w:szCs w:val="20"/>
        </w:rPr>
        <w:t>complaints were received against non-members, who have been informed of and engaged</w:t>
      </w:r>
      <w:r w:rsidRPr="00F20F2B">
        <w:rPr>
          <w:rFonts w:ascii="Century Gothic" w:eastAsia="Calibri" w:hAnsi="Century Gothic"/>
          <w:sz w:val="20"/>
          <w:szCs w:val="20"/>
        </w:rPr>
        <w:br/>
        <w:t>regarding their unethical conduct (compared to 2 last year)</w:t>
      </w:r>
      <w:r w:rsidRPr="00F20F2B">
        <w:rPr>
          <w:rFonts w:ascii="Century Gothic" w:eastAsia="Calibri" w:hAnsi="Century Gothic"/>
          <w:sz w:val="20"/>
          <w:szCs w:val="20"/>
        </w:rPr>
        <w:br/>
        <w:t xml:space="preserve">▪ No complaints were resolved against members without any disciplinary process </w:t>
      </w:r>
      <w:r w:rsidRPr="00F20F2B">
        <w:rPr>
          <w:rFonts w:ascii="Century Gothic" w:eastAsia="Calibri" w:hAnsi="Century Gothic"/>
          <w:sz w:val="20"/>
          <w:szCs w:val="20"/>
        </w:rPr>
        <w:br/>
        <w:t>▪ no adjudication by the Ethics Committee done during the period</w:t>
      </w:r>
      <w:r w:rsidRPr="00F20F2B">
        <w:rPr>
          <w:rFonts w:ascii="Century Gothic" w:eastAsia="Calibri" w:hAnsi="Century Gothic"/>
          <w:sz w:val="20"/>
          <w:szCs w:val="20"/>
        </w:rPr>
        <w:br/>
        <w:t>▪ 0 complaints were referred to the Direct Marketing Association of South Africa</w:t>
      </w:r>
    </w:p>
    <w:p w14:paraId="5B202466" w14:textId="44FA36D5" w:rsidR="008A2F5D" w:rsidRDefault="008A2F5D" w:rsidP="002343FB">
      <w:pPr>
        <w:rPr>
          <w:rFonts w:ascii="Century Gothic" w:eastAsia="Calibri" w:hAnsi="Century Gothic"/>
          <w:sz w:val="20"/>
          <w:szCs w:val="20"/>
        </w:rPr>
      </w:pPr>
      <w:r w:rsidRPr="00F20F2B">
        <w:rPr>
          <w:rFonts w:ascii="Century Gothic" w:eastAsia="Calibri" w:hAnsi="Century Gothic"/>
          <w:sz w:val="20"/>
          <w:szCs w:val="20"/>
        </w:rPr>
        <w:t xml:space="preserve">In conclusion, the seminal question is: How can SAMRA enable </w:t>
      </w:r>
      <w:r w:rsidRPr="00F20F2B">
        <w:rPr>
          <w:rFonts w:ascii="Century Gothic" w:eastAsia="Calibri" w:hAnsi="Century Gothic"/>
          <w:b/>
          <w:bCs/>
          <w:sz w:val="20"/>
          <w:szCs w:val="20"/>
        </w:rPr>
        <w:t>i</w:t>
      </w:r>
      <w:r w:rsidRPr="00F20F2B">
        <w:rPr>
          <w:rFonts w:ascii="Century Gothic" w:hAnsi="Century Gothic"/>
          <w:b/>
          <w:bCs/>
          <w:sz w:val="20"/>
          <w:szCs w:val="20"/>
        </w:rPr>
        <w:t>t</w:t>
      </w:r>
      <w:r w:rsidRPr="00F20F2B">
        <w:rPr>
          <w:rFonts w:ascii="Century Gothic" w:eastAsia="Calibri" w:hAnsi="Century Gothic"/>
          <w:b/>
          <w:bCs/>
          <w:sz w:val="20"/>
          <w:szCs w:val="20"/>
        </w:rPr>
        <w:t xml:space="preserve">s membership and the research industry </w:t>
      </w:r>
      <w:r w:rsidRPr="00F20F2B">
        <w:rPr>
          <w:rFonts w:ascii="Century Gothic" w:eastAsia="Calibri" w:hAnsi="Century Gothic"/>
          <w:sz w:val="20"/>
          <w:szCs w:val="20"/>
        </w:rPr>
        <w:t xml:space="preserve">to create an advantage for </w:t>
      </w:r>
      <w:r w:rsidRPr="00F20F2B">
        <w:rPr>
          <w:rFonts w:ascii="Century Gothic" w:eastAsia="Calibri" w:hAnsi="Century Gothic"/>
          <w:b/>
          <w:bCs/>
          <w:sz w:val="20"/>
          <w:szCs w:val="20"/>
        </w:rPr>
        <w:t xml:space="preserve">SAMRA Members and the South African Research industry </w:t>
      </w:r>
      <w:r w:rsidRPr="00F20F2B">
        <w:rPr>
          <w:rFonts w:ascii="Century Gothic" w:eastAsia="Calibri" w:hAnsi="Century Gothic"/>
          <w:sz w:val="20"/>
          <w:szCs w:val="20"/>
        </w:rPr>
        <w:t>in the current SA economy as well as in the post Covid-19 world.</w:t>
      </w:r>
    </w:p>
    <w:p w14:paraId="4E165522" w14:textId="49CCC554" w:rsidR="002343FB" w:rsidRDefault="002343FB" w:rsidP="002343FB">
      <w:pPr>
        <w:rPr>
          <w:rFonts w:ascii="Century Gothic" w:eastAsia="Calibri" w:hAnsi="Century Gothic"/>
          <w:sz w:val="20"/>
          <w:szCs w:val="20"/>
        </w:rPr>
      </w:pPr>
    </w:p>
    <w:p w14:paraId="2ECA0594" w14:textId="3E4A6E00" w:rsidR="00C271BD" w:rsidRPr="007A24DF" w:rsidRDefault="00C271BD" w:rsidP="00BB63C9">
      <w:pPr>
        <w:jc w:val="both"/>
        <w:rPr>
          <w:rFonts w:ascii="Century Gothic" w:hAnsi="Century Gothic" w:cs="Calibri"/>
          <w:b/>
          <w:bCs/>
          <w:sz w:val="20"/>
          <w:szCs w:val="20"/>
        </w:rPr>
      </w:pPr>
      <w:r w:rsidRPr="007A24DF">
        <w:rPr>
          <w:rFonts w:ascii="Century Gothic" w:hAnsi="Century Gothic" w:cs="Calibri"/>
          <w:b/>
          <w:bCs/>
          <w:sz w:val="20"/>
          <w:szCs w:val="20"/>
        </w:rPr>
        <w:t xml:space="preserve">The Chairman handed the floor to </w:t>
      </w:r>
      <w:r w:rsidR="00BF032B">
        <w:rPr>
          <w:rFonts w:ascii="Century Gothic" w:hAnsi="Century Gothic" w:cs="Calibri"/>
          <w:b/>
          <w:bCs/>
          <w:sz w:val="20"/>
          <w:szCs w:val="20"/>
        </w:rPr>
        <w:t>Prof Paul Kibuuka</w:t>
      </w:r>
      <w:r w:rsidR="00B71D30" w:rsidRPr="007A24DF">
        <w:rPr>
          <w:rFonts w:ascii="Century Gothic" w:hAnsi="Century Gothic" w:cs="Calibri"/>
          <w:b/>
          <w:bCs/>
          <w:sz w:val="20"/>
          <w:szCs w:val="20"/>
        </w:rPr>
        <w:t>, the</w:t>
      </w:r>
      <w:r w:rsidRPr="007A24DF">
        <w:rPr>
          <w:rFonts w:ascii="Century Gothic" w:hAnsi="Century Gothic" w:cs="Calibri"/>
          <w:b/>
          <w:bCs/>
          <w:sz w:val="20"/>
          <w:szCs w:val="20"/>
        </w:rPr>
        <w:t xml:space="preserve"> </w:t>
      </w:r>
      <w:r w:rsidR="00B71D30" w:rsidRPr="007A24DF">
        <w:rPr>
          <w:rFonts w:ascii="Century Gothic" w:hAnsi="Century Gothic"/>
          <w:b/>
          <w:bCs/>
          <w:sz w:val="20"/>
          <w:szCs w:val="20"/>
        </w:rPr>
        <w:t xml:space="preserve">SAMRA Treasurer, </w:t>
      </w:r>
      <w:r w:rsidRPr="007A24DF">
        <w:rPr>
          <w:rFonts w:ascii="Century Gothic" w:hAnsi="Century Gothic" w:cs="Calibri"/>
          <w:b/>
          <w:bCs/>
          <w:sz w:val="20"/>
          <w:szCs w:val="20"/>
        </w:rPr>
        <w:t>to present the annual financial statements.</w:t>
      </w:r>
    </w:p>
    <w:p w14:paraId="1744B803" w14:textId="77777777" w:rsidR="00B71D30" w:rsidRPr="00896D41" w:rsidRDefault="00B71D30" w:rsidP="00BB63C9">
      <w:pPr>
        <w:jc w:val="both"/>
        <w:rPr>
          <w:rFonts w:ascii="Century Gothic" w:hAnsi="Century Gothic" w:cs="Calibri"/>
          <w:sz w:val="20"/>
          <w:szCs w:val="20"/>
        </w:rPr>
      </w:pPr>
    </w:p>
    <w:p w14:paraId="42541C3D" w14:textId="2537B371" w:rsidR="00BB63C9" w:rsidRDefault="0089754A" w:rsidP="0034281D">
      <w:pPr>
        <w:pStyle w:val="ListParagraph"/>
        <w:widowControl w:val="0"/>
        <w:numPr>
          <w:ilvl w:val="0"/>
          <w:numId w:val="1"/>
        </w:numPr>
        <w:ind w:left="0" w:firstLine="0"/>
        <w:rPr>
          <w:rFonts w:ascii="Century Gothic" w:eastAsia="Times New Roman" w:hAnsi="Century Gothic"/>
          <w:b/>
          <w:bCs/>
          <w:sz w:val="20"/>
          <w:szCs w:val="20"/>
        </w:rPr>
      </w:pPr>
      <w:r w:rsidRPr="00896D41">
        <w:rPr>
          <w:rFonts w:ascii="Century Gothic" w:eastAsia="Times New Roman" w:hAnsi="Century Gothic"/>
          <w:b/>
          <w:bCs/>
          <w:sz w:val="20"/>
          <w:szCs w:val="20"/>
        </w:rPr>
        <w:t xml:space="preserve">SAMRA </w:t>
      </w:r>
      <w:r w:rsidR="009B776B" w:rsidRPr="00896D41">
        <w:rPr>
          <w:rFonts w:ascii="Century Gothic" w:eastAsia="Times New Roman" w:hAnsi="Century Gothic"/>
          <w:b/>
          <w:bCs/>
          <w:sz w:val="20"/>
          <w:szCs w:val="20"/>
        </w:rPr>
        <w:t xml:space="preserve">Treasurer’s Report and Annual </w:t>
      </w:r>
      <w:r w:rsidRPr="00896D41">
        <w:rPr>
          <w:rFonts w:ascii="Century Gothic" w:eastAsia="Times New Roman" w:hAnsi="Century Gothic"/>
          <w:b/>
          <w:bCs/>
          <w:sz w:val="20"/>
          <w:szCs w:val="20"/>
        </w:rPr>
        <w:t>Financial Statement as at 28 February 20</w:t>
      </w:r>
      <w:r w:rsidR="00FF3F52">
        <w:rPr>
          <w:rFonts w:ascii="Century Gothic" w:eastAsia="Times New Roman" w:hAnsi="Century Gothic"/>
          <w:b/>
          <w:bCs/>
          <w:sz w:val="20"/>
          <w:szCs w:val="20"/>
        </w:rPr>
        <w:t>20</w:t>
      </w:r>
    </w:p>
    <w:p w14:paraId="64EBC34D" w14:textId="1722B42D" w:rsidR="00FF3F52" w:rsidRDefault="00FF3F52" w:rsidP="00FF3F52">
      <w:pPr>
        <w:widowControl w:val="0"/>
        <w:rPr>
          <w:rFonts w:ascii="Century Gothic" w:hAnsi="Century Gothic"/>
          <w:b/>
          <w:bCs/>
          <w:sz w:val="20"/>
          <w:szCs w:val="20"/>
        </w:rPr>
      </w:pPr>
    </w:p>
    <w:p w14:paraId="52B8DDA4" w14:textId="24F3CB75" w:rsidR="008D1611" w:rsidRDefault="00FF3F52" w:rsidP="00B71D30">
      <w:pPr>
        <w:pStyle w:val="ListParagraph"/>
        <w:widowControl w:val="0"/>
        <w:ind w:left="0"/>
        <w:rPr>
          <w:rFonts w:ascii="Century Gothic" w:eastAsia="Times New Roman" w:hAnsi="Century Gothic"/>
          <w:sz w:val="20"/>
          <w:szCs w:val="20"/>
        </w:rPr>
      </w:pPr>
      <w:r>
        <w:rPr>
          <w:rFonts w:ascii="Century Gothic" w:eastAsia="Times New Roman" w:hAnsi="Century Gothic"/>
          <w:sz w:val="20"/>
          <w:szCs w:val="20"/>
        </w:rPr>
        <w:t>Prof Paul Kibuuka</w:t>
      </w:r>
      <w:r w:rsidR="008D1611">
        <w:rPr>
          <w:rFonts w:ascii="Century Gothic" w:eastAsia="Times New Roman" w:hAnsi="Century Gothic"/>
          <w:sz w:val="20"/>
          <w:szCs w:val="20"/>
        </w:rPr>
        <w:t>, the SAMRA Treasu</w:t>
      </w:r>
      <w:r w:rsidR="00221366">
        <w:rPr>
          <w:rFonts w:ascii="Century Gothic" w:eastAsia="Times New Roman" w:hAnsi="Century Gothic"/>
          <w:sz w:val="20"/>
          <w:szCs w:val="20"/>
        </w:rPr>
        <w:t>rer,</w:t>
      </w:r>
      <w:r>
        <w:rPr>
          <w:rFonts w:ascii="Century Gothic" w:eastAsia="Times New Roman" w:hAnsi="Century Gothic"/>
          <w:sz w:val="20"/>
          <w:szCs w:val="20"/>
        </w:rPr>
        <w:t xml:space="preserve"> </w:t>
      </w:r>
      <w:r w:rsidR="00B71D30" w:rsidRPr="00896D41">
        <w:rPr>
          <w:rFonts w:ascii="Century Gothic" w:eastAsia="Times New Roman" w:hAnsi="Century Gothic"/>
          <w:sz w:val="20"/>
          <w:szCs w:val="20"/>
        </w:rPr>
        <w:t>presented the annual financial statements:</w:t>
      </w:r>
    </w:p>
    <w:p w14:paraId="21975D40" w14:textId="40EB1A8F" w:rsidR="00AB28DF" w:rsidRDefault="00AB28DF" w:rsidP="008D1611">
      <w:pPr>
        <w:autoSpaceDE w:val="0"/>
        <w:autoSpaceDN w:val="0"/>
        <w:adjustRightInd w:val="0"/>
        <w:jc w:val="both"/>
        <w:rPr>
          <w:rFonts w:ascii="Century Gothic" w:eastAsia="MS Mincho" w:hAnsi="Century Gothic" w:cs="Arial"/>
          <w:color w:val="000000"/>
          <w:sz w:val="20"/>
          <w:szCs w:val="20"/>
          <w:lang w:eastAsia="en-ZA"/>
        </w:rPr>
      </w:pPr>
    </w:p>
    <w:p w14:paraId="0A0CBB2A" w14:textId="1666B5E5" w:rsidR="008D1611" w:rsidRDefault="00B91BDC" w:rsidP="00D026A3">
      <w:pPr>
        <w:autoSpaceDE w:val="0"/>
        <w:autoSpaceDN w:val="0"/>
        <w:adjustRightInd w:val="0"/>
        <w:ind w:left="1440"/>
        <w:jc w:val="both"/>
        <w:rPr>
          <w:rFonts w:ascii="Century Gothic" w:eastAsia="MS Mincho" w:hAnsi="Century Gothic" w:cs="Arial"/>
          <w:color w:val="000000"/>
          <w:sz w:val="20"/>
          <w:szCs w:val="20"/>
          <w:lang w:eastAsia="en-ZA"/>
        </w:rPr>
      </w:pPr>
      <w:r w:rsidRPr="00935573">
        <w:rPr>
          <w:rFonts w:ascii="Arial" w:eastAsia="MS Mincho" w:hAnsi="Arial" w:cs="Arial"/>
          <w:noProof/>
          <w:color w:val="000000"/>
          <w:sz w:val="20"/>
          <w:szCs w:val="20"/>
          <w:lang w:eastAsia="en-ZA"/>
        </w:rPr>
        <w:drawing>
          <wp:anchor distT="0" distB="0" distL="114300" distR="114300" simplePos="0" relativeHeight="251655680" behindDoc="0" locked="0" layoutInCell="1" allowOverlap="1" wp14:anchorId="2F77072F" wp14:editId="631050D3">
            <wp:simplePos x="0" y="0"/>
            <wp:positionH relativeFrom="margin">
              <wp:posOffset>3810</wp:posOffset>
            </wp:positionH>
            <wp:positionV relativeFrom="margin">
              <wp:posOffset>7951470</wp:posOffset>
            </wp:positionV>
            <wp:extent cx="883920" cy="10052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2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1611" w:rsidRPr="008D1611">
        <w:rPr>
          <w:rFonts w:ascii="Century Gothic" w:eastAsia="MS Mincho" w:hAnsi="Century Gothic" w:cs="Arial"/>
          <w:color w:val="000000"/>
          <w:sz w:val="20"/>
          <w:szCs w:val="20"/>
          <w:lang w:eastAsia="en-ZA"/>
        </w:rPr>
        <w:t xml:space="preserve">During the 2018/2019 reporting period DECO Accounting Services acted as the auditor, and Hendrik Venter was the bookkeeper. Both parties also acted in these capacities in the previous term. The reporting period was 1 March 2019 to 29 February 2020. </w:t>
      </w:r>
    </w:p>
    <w:p w14:paraId="25E91883" w14:textId="3795E389" w:rsidR="008D1611" w:rsidRDefault="008D1611" w:rsidP="008D1611">
      <w:pPr>
        <w:widowControl w:val="0"/>
        <w:ind w:left="1440"/>
        <w:rPr>
          <w:rFonts w:ascii="Century Gothic" w:eastAsia="MS Mincho" w:hAnsi="Century Gothic" w:cs="Arial"/>
          <w:color w:val="000000"/>
          <w:sz w:val="20"/>
          <w:szCs w:val="20"/>
          <w:lang w:eastAsia="en-ZA"/>
        </w:rPr>
      </w:pPr>
      <w:r w:rsidRPr="008D1611">
        <w:rPr>
          <w:rFonts w:ascii="Century Gothic" w:eastAsia="MS Mincho" w:hAnsi="Century Gothic" w:cs="Arial"/>
          <w:color w:val="000000"/>
          <w:sz w:val="20"/>
          <w:szCs w:val="20"/>
          <w:lang w:eastAsia="en-ZA"/>
        </w:rPr>
        <w:t>For the fiscal year under review, revenue decreased to R1,564,064 (-9% year-on-year), likewise operating costs declined to R962,405 (40%) resulting in a net profit of R206,270 for the year</w:t>
      </w:r>
    </w:p>
    <w:p w14:paraId="12C02391" w14:textId="4F8A8791" w:rsidR="00A748BF" w:rsidRPr="00A748BF" w:rsidRDefault="00A748BF" w:rsidP="00A748BF">
      <w:pPr>
        <w:widowControl w:val="0"/>
        <w:rPr>
          <w:rFonts w:ascii="Century Gothic" w:eastAsia="MS Mincho" w:hAnsi="Century Gothic" w:cs="Arial"/>
          <w:sz w:val="14"/>
          <w:szCs w:val="14"/>
          <w:lang w:eastAsia="en-ZA"/>
        </w:rPr>
      </w:pPr>
      <w:r>
        <w:rPr>
          <w:rFonts w:ascii="Arial" w:eastAsia="MS Mincho" w:hAnsi="Arial" w:cs="Arial"/>
          <w:sz w:val="16"/>
          <w:szCs w:val="16"/>
          <w:lang w:eastAsia="en-ZA"/>
        </w:rPr>
        <w:t xml:space="preserve">        </w:t>
      </w:r>
      <w:r w:rsidRPr="00A748BF">
        <w:rPr>
          <w:rFonts w:ascii="Arial" w:eastAsia="MS Mincho" w:hAnsi="Arial" w:cs="Arial"/>
          <w:sz w:val="14"/>
          <w:szCs w:val="14"/>
          <w:lang w:eastAsia="en-ZA"/>
        </w:rPr>
        <w:t xml:space="preserve">Paul Kibuuka </w:t>
      </w:r>
    </w:p>
    <w:p w14:paraId="1AFC7F34" w14:textId="26480835" w:rsidR="00F50355" w:rsidRDefault="00A748BF" w:rsidP="00FB00F2">
      <w:pPr>
        <w:widowControl w:val="0"/>
        <w:rPr>
          <w:rFonts w:ascii="Century Gothic" w:eastAsia="MS Mincho" w:hAnsi="Century Gothic" w:cs="Arial"/>
          <w:noProof/>
          <w:color w:val="000000"/>
          <w:sz w:val="14"/>
          <w:szCs w:val="14"/>
          <w:lang w:eastAsia="en-ZA"/>
        </w:rPr>
      </w:pPr>
      <w:r w:rsidRPr="00A748BF">
        <w:rPr>
          <w:rFonts w:ascii="Century Gothic" w:eastAsia="MS Mincho" w:hAnsi="Century Gothic" w:cs="Arial"/>
          <w:sz w:val="14"/>
          <w:szCs w:val="14"/>
          <w:lang w:eastAsia="en-ZA"/>
        </w:rPr>
        <w:t xml:space="preserve">      SAMRA Treasure</w:t>
      </w:r>
    </w:p>
    <w:p w14:paraId="11B22B45" w14:textId="04EDC4B0" w:rsidR="00F4246A" w:rsidRDefault="00F4246A" w:rsidP="00F4246A">
      <w:pPr>
        <w:autoSpaceDE w:val="0"/>
        <w:autoSpaceDN w:val="0"/>
        <w:adjustRightInd w:val="0"/>
        <w:rPr>
          <w:rFonts w:ascii="Arial" w:eastAsia="MS Mincho" w:hAnsi="Arial" w:cs="Arial"/>
          <w:color w:val="000000"/>
          <w:sz w:val="20"/>
          <w:szCs w:val="20"/>
          <w:lang w:eastAsia="en-ZA"/>
        </w:rPr>
      </w:pPr>
      <w:r w:rsidRPr="00F4246A">
        <w:rPr>
          <w:rFonts w:ascii="Arial" w:eastAsia="MS Mincho" w:hAnsi="Arial" w:cs="Arial"/>
          <w:color w:val="000000"/>
          <w:sz w:val="20"/>
          <w:szCs w:val="20"/>
          <w:lang w:eastAsia="en-ZA"/>
        </w:rPr>
        <w:lastRenderedPageBreak/>
        <w:t>Revenues resulted from the following areas:</w:t>
      </w:r>
    </w:p>
    <w:p w14:paraId="625702E4" w14:textId="77777777" w:rsidR="00F4246A" w:rsidRDefault="00F4246A" w:rsidP="00F4246A">
      <w:pPr>
        <w:autoSpaceDE w:val="0"/>
        <w:autoSpaceDN w:val="0"/>
        <w:adjustRightInd w:val="0"/>
        <w:rPr>
          <w:rFonts w:ascii="Arial" w:eastAsia="MS Mincho" w:hAnsi="Arial" w:cs="Arial"/>
          <w:noProof/>
          <w:color w:val="000000"/>
          <w:sz w:val="20"/>
          <w:szCs w:val="20"/>
          <w:lang w:eastAsia="en-ZA"/>
        </w:rPr>
      </w:pPr>
    </w:p>
    <w:tbl>
      <w:tblPr>
        <w:tblW w:w="9949" w:type="dxa"/>
        <w:tblInd w:w="-10" w:type="dxa"/>
        <w:tblCellMar>
          <w:left w:w="0" w:type="dxa"/>
          <w:right w:w="0" w:type="dxa"/>
        </w:tblCellMar>
        <w:tblLook w:val="04A0" w:firstRow="1" w:lastRow="0" w:firstColumn="1" w:lastColumn="0" w:noHBand="0" w:noVBand="1"/>
      </w:tblPr>
      <w:tblGrid>
        <w:gridCol w:w="3602"/>
        <w:gridCol w:w="1880"/>
        <w:gridCol w:w="1880"/>
        <w:gridCol w:w="1613"/>
        <w:gridCol w:w="974"/>
      </w:tblGrid>
      <w:tr w:rsidR="00F4246A" w:rsidRPr="00F4246A" w14:paraId="3FA93D37" w14:textId="77777777" w:rsidTr="00F4246A">
        <w:trPr>
          <w:trHeight w:val="296"/>
        </w:trPr>
        <w:tc>
          <w:tcPr>
            <w:tcW w:w="3602" w:type="dxa"/>
            <w:tcBorders>
              <w:top w:val="single" w:sz="8" w:space="0" w:color="FFFFFF"/>
              <w:left w:val="single" w:sz="8" w:space="0" w:color="FFFFFF"/>
              <w:bottom w:val="single" w:sz="24" w:space="0" w:color="FFFFFF"/>
              <w:right w:val="single" w:sz="8" w:space="0" w:color="FFFFFF"/>
            </w:tcBorders>
            <w:shd w:val="clear" w:color="auto" w:fill="4F81BD"/>
            <w:tcMar>
              <w:top w:w="41" w:type="dxa"/>
              <w:left w:w="8" w:type="dxa"/>
              <w:bottom w:w="0" w:type="dxa"/>
              <w:right w:w="115" w:type="dxa"/>
            </w:tcMar>
            <w:hideMark/>
          </w:tcPr>
          <w:p w14:paraId="4101CC7F"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b/>
                <w:bCs/>
                <w:noProof/>
                <w:color w:val="000000"/>
                <w:sz w:val="20"/>
                <w:szCs w:val="20"/>
                <w:lang w:eastAsia="en-ZA"/>
              </w:rPr>
              <w:t xml:space="preserve">  </w:t>
            </w:r>
          </w:p>
        </w:tc>
        <w:tc>
          <w:tcPr>
            <w:tcW w:w="1880" w:type="dxa"/>
            <w:tcBorders>
              <w:top w:val="single" w:sz="8" w:space="0" w:color="FFFFFF"/>
              <w:left w:val="single" w:sz="8" w:space="0" w:color="FFFFFF"/>
              <w:bottom w:val="single" w:sz="24" w:space="0" w:color="FFFFFF"/>
              <w:right w:val="single" w:sz="8" w:space="0" w:color="FFFFFF"/>
            </w:tcBorders>
            <w:shd w:val="clear" w:color="auto" w:fill="4F81BD"/>
            <w:tcMar>
              <w:top w:w="41" w:type="dxa"/>
              <w:left w:w="8" w:type="dxa"/>
              <w:bottom w:w="0" w:type="dxa"/>
              <w:right w:w="115" w:type="dxa"/>
            </w:tcMar>
            <w:hideMark/>
          </w:tcPr>
          <w:p w14:paraId="7D0EE998"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b/>
                <w:bCs/>
                <w:noProof/>
                <w:color w:val="000000"/>
                <w:sz w:val="20"/>
                <w:szCs w:val="20"/>
                <w:lang w:eastAsia="en-ZA"/>
              </w:rPr>
              <w:t>2017/2018</w:t>
            </w:r>
          </w:p>
        </w:tc>
        <w:tc>
          <w:tcPr>
            <w:tcW w:w="1880" w:type="dxa"/>
            <w:tcBorders>
              <w:top w:val="single" w:sz="8" w:space="0" w:color="FFFFFF"/>
              <w:left w:val="single" w:sz="8" w:space="0" w:color="FFFFFF"/>
              <w:bottom w:val="single" w:sz="24" w:space="0" w:color="FFFFFF"/>
              <w:right w:val="single" w:sz="8" w:space="0" w:color="FFFFFF"/>
            </w:tcBorders>
            <w:shd w:val="clear" w:color="auto" w:fill="4F81BD"/>
            <w:tcMar>
              <w:top w:w="41" w:type="dxa"/>
              <w:left w:w="8" w:type="dxa"/>
              <w:bottom w:w="0" w:type="dxa"/>
              <w:right w:w="115" w:type="dxa"/>
            </w:tcMar>
            <w:hideMark/>
          </w:tcPr>
          <w:p w14:paraId="402454AB"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b/>
                <w:bCs/>
                <w:noProof/>
                <w:color w:val="000000"/>
                <w:sz w:val="20"/>
                <w:szCs w:val="20"/>
                <w:lang w:eastAsia="en-ZA"/>
              </w:rPr>
              <w:t>2018/2019</w:t>
            </w:r>
          </w:p>
        </w:tc>
        <w:tc>
          <w:tcPr>
            <w:tcW w:w="1613" w:type="dxa"/>
            <w:tcBorders>
              <w:top w:val="single" w:sz="8" w:space="0" w:color="FFFFFF"/>
              <w:left w:val="single" w:sz="8" w:space="0" w:color="FFFFFF"/>
              <w:bottom w:val="single" w:sz="24" w:space="0" w:color="FFFFFF"/>
              <w:right w:val="single" w:sz="8" w:space="0" w:color="FFFFFF"/>
            </w:tcBorders>
            <w:shd w:val="clear" w:color="auto" w:fill="4F81BD"/>
            <w:tcMar>
              <w:top w:w="41" w:type="dxa"/>
              <w:left w:w="8" w:type="dxa"/>
              <w:bottom w:w="0" w:type="dxa"/>
              <w:right w:w="115" w:type="dxa"/>
            </w:tcMar>
            <w:hideMark/>
          </w:tcPr>
          <w:p w14:paraId="4CD1060D"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b/>
                <w:bCs/>
                <w:noProof/>
                <w:color w:val="000000"/>
                <w:sz w:val="20"/>
                <w:szCs w:val="20"/>
                <w:lang w:eastAsia="en-ZA"/>
              </w:rPr>
              <w:t>2019/2020</w:t>
            </w:r>
          </w:p>
        </w:tc>
        <w:tc>
          <w:tcPr>
            <w:tcW w:w="974" w:type="dxa"/>
            <w:tcBorders>
              <w:top w:val="single" w:sz="8" w:space="0" w:color="FFFFFF"/>
              <w:left w:val="single" w:sz="8" w:space="0" w:color="FFFFFF"/>
              <w:bottom w:val="single" w:sz="24" w:space="0" w:color="FFFFFF"/>
              <w:right w:val="single" w:sz="8" w:space="0" w:color="FFFFFF"/>
            </w:tcBorders>
            <w:shd w:val="clear" w:color="auto" w:fill="4F81BD"/>
            <w:tcMar>
              <w:top w:w="41" w:type="dxa"/>
              <w:left w:w="8" w:type="dxa"/>
              <w:bottom w:w="0" w:type="dxa"/>
              <w:right w:w="115" w:type="dxa"/>
            </w:tcMar>
            <w:hideMark/>
          </w:tcPr>
          <w:p w14:paraId="09E20A13"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b/>
                <w:bCs/>
                <w:noProof/>
                <w:color w:val="000000"/>
                <w:sz w:val="20"/>
                <w:szCs w:val="20"/>
                <w:lang w:eastAsia="en-ZA"/>
              </w:rPr>
              <w:t xml:space="preserve">Change </w:t>
            </w:r>
          </w:p>
        </w:tc>
      </w:tr>
      <w:tr w:rsidR="00F4246A" w:rsidRPr="00F4246A" w14:paraId="72EB7698" w14:textId="77777777" w:rsidTr="00F4246A">
        <w:trPr>
          <w:trHeight w:val="184"/>
        </w:trPr>
        <w:tc>
          <w:tcPr>
            <w:tcW w:w="3602" w:type="dxa"/>
            <w:tcBorders>
              <w:top w:val="single" w:sz="24" w:space="0" w:color="FFFFFF"/>
              <w:left w:val="single" w:sz="8" w:space="0" w:color="FFFFFF"/>
              <w:bottom w:val="single" w:sz="8" w:space="0" w:color="FFFFFF"/>
              <w:right w:val="single" w:sz="8" w:space="0" w:color="FFFFFF"/>
            </w:tcBorders>
            <w:shd w:val="clear" w:color="auto" w:fill="4F81BD"/>
            <w:tcMar>
              <w:top w:w="41" w:type="dxa"/>
              <w:left w:w="8" w:type="dxa"/>
              <w:bottom w:w="0" w:type="dxa"/>
              <w:right w:w="115" w:type="dxa"/>
            </w:tcMar>
            <w:hideMark/>
          </w:tcPr>
          <w:p w14:paraId="5A9E374D" w14:textId="77777777" w:rsidR="00F4246A" w:rsidRPr="00F4246A" w:rsidRDefault="00F4246A" w:rsidP="00F4246A">
            <w:pPr>
              <w:autoSpaceDE w:val="0"/>
              <w:autoSpaceDN w:val="0"/>
              <w:adjustRightInd w:val="0"/>
              <w:rPr>
                <w:rFonts w:ascii="Arial" w:eastAsia="MS Mincho" w:hAnsi="Arial" w:cs="Arial"/>
                <w:noProof/>
                <w:color w:val="FFFFFF" w:themeColor="background1"/>
                <w:sz w:val="20"/>
                <w:szCs w:val="20"/>
                <w:lang w:eastAsia="en-ZA"/>
              </w:rPr>
            </w:pPr>
            <w:r w:rsidRPr="00F4246A">
              <w:rPr>
                <w:rFonts w:ascii="Arial" w:eastAsia="MS Mincho" w:hAnsi="Arial" w:cs="Arial"/>
                <w:b/>
                <w:bCs/>
                <w:noProof/>
                <w:color w:val="FFFFFF" w:themeColor="background1"/>
                <w:sz w:val="20"/>
                <w:szCs w:val="20"/>
                <w:lang w:eastAsia="en-ZA"/>
              </w:rPr>
              <w:t xml:space="preserve">Membership </w:t>
            </w:r>
          </w:p>
        </w:tc>
        <w:tc>
          <w:tcPr>
            <w:tcW w:w="1880" w:type="dxa"/>
            <w:tcBorders>
              <w:top w:val="single" w:sz="24"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02BC7A64"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R1 069 655 </w:t>
            </w:r>
          </w:p>
        </w:tc>
        <w:tc>
          <w:tcPr>
            <w:tcW w:w="1880" w:type="dxa"/>
            <w:tcBorders>
              <w:top w:val="single" w:sz="24"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13AFF3A5"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R974 477 </w:t>
            </w:r>
          </w:p>
        </w:tc>
        <w:tc>
          <w:tcPr>
            <w:tcW w:w="1613" w:type="dxa"/>
            <w:tcBorders>
              <w:top w:val="single" w:sz="24"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6022C5F3"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R988 973 </w:t>
            </w:r>
          </w:p>
        </w:tc>
        <w:tc>
          <w:tcPr>
            <w:tcW w:w="974" w:type="dxa"/>
            <w:tcBorders>
              <w:top w:val="single" w:sz="24"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3110F749"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2% </w:t>
            </w:r>
          </w:p>
        </w:tc>
      </w:tr>
      <w:tr w:rsidR="00F4246A" w:rsidRPr="00F4246A" w14:paraId="29A2C72D" w14:textId="77777777" w:rsidTr="00F4246A">
        <w:trPr>
          <w:trHeight w:val="172"/>
        </w:trPr>
        <w:tc>
          <w:tcPr>
            <w:tcW w:w="3602" w:type="dxa"/>
            <w:tcBorders>
              <w:top w:val="single" w:sz="8" w:space="0" w:color="FFFFFF"/>
              <w:left w:val="single" w:sz="8" w:space="0" w:color="FFFFFF"/>
              <w:bottom w:val="single" w:sz="8" w:space="0" w:color="FFFFFF"/>
              <w:right w:val="single" w:sz="8" w:space="0" w:color="FFFFFF"/>
            </w:tcBorders>
            <w:shd w:val="clear" w:color="auto" w:fill="4F81BD"/>
            <w:tcMar>
              <w:top w:w="41" w:type="dxa"/>
              <w:left w:w="8" w:type="dxa"/>
              <w:bottom w:w="0" w:type="dxa"/>
              <w:right w:w="115" w:type="dxa"/>
            </w:tcMar>
            <w:hideMark/>
          </w:tcPr>
          <w:p w14:paraId="4E31A592" w14:textId="77777777" w:rsidR="00F4246A" w:rsidRPr="00F4246A" w:rsidRDefault="00F4246A" w:rsidP="00F4246A">
            <w:pPr>
              <w:autoSpaceDE w:val="0"/>
              <w:autoSpaceDN w:val="0"/>
              <w:adjustRightInd w:val="0"/>
              <w:rPr>
                <w:rFonts w:ascii="Arial" w:eastAsia="MS Mincho" w:hAnsi="Arial" w:cs="Arial"/>
                <w:noProof/>
                <w:color w:val="FFFFFF" w:themeColor="background1"/>
                <w:sz w:val="20"/>
                <w:szCs w:val="20"/>
                <w:lang w:eastAsia="en-ZA"/>
              </w:rPr>
            </w:pPr>
            <w:r w:rsidRPr="00F4246A">
              <w:rPr>
                <w:rFonts w:ascii="Arial" w:eastAsia="MS Mincho" w:hAnsi="Arial" w:cs="Arial"/>
                <w:b/>
                <w:bCs/>
                <w:noProof/>
                <w:color w:val="FFFFFF" w:themeColor="background1"/>
                <w:sz w:val="20"/>
                <w:szCs w:val="20"/>
                <w:lang w:eastAsia="en-ZA"/>
              </w:rPr>
              <w:t xml:space="preserve">Annual Conference </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41" w:type="dxa"/>
              <w:left w:w="8" w:type="dxa"/>
              <w:bottom w:w="0" w:type="dxa"/>
              <w:right w:w="115" w:type="dxa"/>
            </w:tcMar>
            <w:hideMark/>
          </w:tcPr>
          <w:p w14:paraId="61A9B1B9"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R715 500 </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41" w:type="dxa"/>
              <w:left w:w="8" w:type="dxa"/>
              <w:bottom w:w="0" w:type="dxa"/>
              <w:right w:w="115" w:type="dxa"/>
            </w:tcMar>
            <w:hideMark/>
          </w:tcPr>
          <w:p w14:paraId="4613DE53"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R559 020 </w:t>
            </w:r>
          </w:p>
        </w:tc>
        <w:tc>
          <w:tcPr>
            <w:tcW w:w="1613" w:type="dxa"/>
            <w:tcBorders>
              <w:top w:val="single" w:sz="8" w:space="0" w:color="FFFFFF"/>
              <w:left w:val="single" w:sz="8" w:space="0" w:color="FFFFFF"/>
              <w:bottom w:val="single" w:sz="8" w:space="0" w:color="FFFFFF"/>
              <w:right w:val="single" w:sz="8" w:space="0" w:color="FFFFFF"/>
            </w:tcBorders>
            <w:shd w:val="clear" w:color="auto" w:fill="E9EDF4"/>
            <w:tcMar>
              <w:top w:w="41" w:type="dxa"/>
              <w:left w:w="8" w:type="dxa"/>
              <w:bottom w:w="0" w:type="dxa"/>
              <w:right w:w="115" w:type="dxa"/>
            </w:tcMar>
            <w:hideMark/>
          </w:tcPr>
          <w:p w14:paraId="0344E102"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R465 778 </w:t>
            </w:r>
          </w:p>
        </w:tc>
        <w:tc>
          <w:tcPr>
            <w:tcW w:w="974" w:type="dxa"/>
            <w:tcBorders>
              <w:top w:val="single" w:sz="8" w:space="0" w:color="FFFFFF"/>
              <w:left w:val="single" w:sz="8" w:space="0" w:color="FFFFFF"/>
              <w:bottom w:val="single" w:sz="8" w:space="0" w:color="FFFFFF"/>
              <w:right w:val="single" w:sz="8" w:space="0" w:color="FFFFFF"/>
            </w:tcBorders>
            <w:shd w:val="clear" w:color="auto" w:fill="E9EDF4"/>
            <w:tcMar>
              <w:top w:w="41" w:type="dxa"/>
              <w:left w:w="8" w:type="dxa"/>
              <w:bottom w:w="0" w:type="dxa"/>
              <w:right w:w="115" w:type="dxa"/>
            </w:tcMar>
            <w:hideMark/>
          </w:tcPr>
          <w:p w14:paraId="0478CED0"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-17% </w:t>
            </w:r>
          </w:p>
        </w:tc>
      </w:tr>
      <w:tr w:rsidR="00F4246A" w:rsidRPr="00F4246A" w14:paraId="1BAE328A" w14:textId="77777777" w:rsidTr="00F4246A">
        <w:trPr>
          <w:trHeight w:val="171"/>
        </w:trPr>
        <w:tc>
          <w:tcPr>
            <w:tcW w:w="3602" w:type="dxa"/>
            <w:tcBorders>
              <w:top w:val="single" w:sz="8" w:space="0" w:color="FFFFFF"/>
              <w:left w:val="single" w:sz="8" w:space="0" w:color="FFFFFF"/>
              <w:bottom w:val="single" w:sz="8" w:space="0" w:color="FFFFFF"/>
              <w:right w:val="single" w:sz="8" w:space="0" w:color="FFFFFF"/>
            </w:tcBorders>
            <w:shd w:val="clear" w:color="auto" w:fill="4F81BD"/>
            <w:tcMar>
              <w:top w:w="41" w:type="dxa"/>
              <w:left w:w="8" w:type="dxa"/>
              <w:bottom w:w="0" w:type="dxa"/>
              <w:right w:w="115" w:type="dxa"/>
            </w:tcMar>
            <w:hideMark/>
          </w:tcPr>
          <w:p w14:paraId="64BFCA00" w14:textId="77777777" w:rsidR="00F4246A" w:rsidRPr="00F4246A" w:rsidRDefault="00F4246A" w:rsidP="00F4246A">
            <w:pPr>
              <w:autoSpaceDE w:val="0"/>
              <w:autoSpaceDN w:val="0"/>
              <w:adjustRightInd w:val="0"/>
              <w:rPr>
                <w:rFonts w:ascii="Arial" w:eastAsia="MS Mincho" w:hAnsi="Arial" w:cs="Arial"/>
                <w:noProof/>
                <w:color w:val="FFFFFF" w:themeColor="background1"/>
                <w:sz w:val="20"/>
                <w:szCs w:val="20"/>
                <w:lang w:eastAsia="en-ZA"/>
              </w:rPr>
            </w:pPr>
            <w:r w:rsidRPr="00F4246A">
              <w:rPr>
                <w:rFonts w:ascii="Arial" w:eastAsia="MS Mincho" w:hAnsi="Arial" w:cs="Arial"/>
                <w:b/>
                <w:bCs/>
                <w:noProof/>
                <w:color w:val="FFFFFF" w:themeColor="background1"/>
                <w:sz w:val="20"/>
                <w:szCs w:val="20"/>
                <w:lang w:eastAsia="en-ZA"/>
              </w:rPr>
              <w:t xml:space="preserve">Publications </w:t>
            </w:r>
          </w:p>
        </w:tc>
        <w:tc>
          <w:tcPr>
            <w:tcW w:w="1880" w:type="dxa"/>
            <w:tcBorders>
              <w:top w:val="single" w:sz="8"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2CB54997"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R78 139 </w:t>
            </w:r>
          </w:p>
        </w:tc>
        <w:tc>
          <w:tcPr>
            <w:tcW w:w="1880" w:type="dxa"/>
            <w:tcBorders>
              <w:top w:val="single" w:sz="8"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41D4F115"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R62 200 </w:t>
            </w:r>
          </w:p>
        </w:tc>
        <w:tc>
          <w:tcPr>
            <w:tcW w:w="1613" w:type="dxa"/>
            <w:tcBorders>
              <w:top w:val="single" w:sz="8"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21319A8F"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R3 500 </w:t>
            </w:r>
          </w:p>
        </w:tc>
        <w:tc>
          <w:tcPr>
            <w:tcW w:w="974" w:type="dxa"/>
            <w:tcBorders>
              <w:top w:val="single" w:sz="8"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070310F5"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-94% </w:t>
            </w:r>
          </w:p>
        </w:tc>
      </w:tr>
      <w:tr w:rsidR="00F4246A" w:rsidRPr="00F4246A" w14:paraId="5EAA1DE2" w14:textId="77777777" w:rsidTr="00F4246A">
        <w:trPr>
          <w:trHeight w:val="296"/>
        </w:trPr>
        <w:tc>
          <w:tcPr>
            <w:tcW w:w="3602" w:type="dxa"/>
            <w:tcBorders>
              <w:top w:val="single" w:sz="8" w:space="0" w:color="FFFFFF"/>
              <w:left w:val="single" w:sz="8" w:space="0" w:color="FFFFFF"/>
              <w:bottom w:val="single" w:sz="8" w:space="0" w:color="FFFFFF"/>
              <w:right w:val="single" w:sz="8" w:space="0" w:color="FFFFFF"/>
            </w:tcBorders>
            <w:shd w:val="clear" w:color="auto" w:fill="4F81BD"/>
            <w:tcMar>
              <w:top w:w="41" w:type="dxa"/>
              <w:left w:w="8" w:type="dxa"/>
              <w:bottom w:w="0" w:type="dxa"/>
              <w:right w:w="115" w:type="dxa"/>
            </w:tcMar>
            <w:hideMark/>
          </w:tcPr>
          <w:p w14:paraId="04D5A011" w14:textId="77777777" w:rsidR="00F4246A" w:rsidRPr="00F4246A" w:rsidRDefault="00F4246A" w:rsidP="00F4246A">
            <w:pPr>
              <w:autoSpaceDE w:val="0"/>
              <w:autoSpaceDN w:val="0"/>
              <w:adjustRightInd w:val="0"/>
              <w:rPr>
                <w:rFonts w:ascii="Arial" w:eastAsia="MS Mincho" w:hAnsi="Arial" w:cs="Arial"/>
                <w:noProof/>
                <w:color w:val="FFFFFF" w:themeColor="background1"/>
                <w:sz w:val="20"/>
                <w:szCs w:val="20"/>
                <w:lang w:eastAsia="en-ZA"/>
              </w:rPr>
            </w:pPr>
            <w:r w:rsidRPr="00F4246A">
              <w:rPr>
                <w:rFonts w:ascii="Arial" w:eastAsia="MS Mincho" w:hAnsi="Arial" w:cs="Arial"/>
                <w:b/>
                <w:bCs/>
                <w:noProof/>
                <w:color w:val="FFFFFF" w:themeColor="background1"/>
                <w:sz w:val="20"/>
                <w:szCs w:val="20"/>
                <w:lang w:eastAsia="en-ZA"/>
              </w:rPr>
              <w:t xml:space="preserve">Professional Recognition </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41" w:type="dxa"/>
              <w:left w:w="8" w:type="dxa"/>
              <w:bottom w:w="0" w:type="dxa"/>
              <w:right w:w="115" w:type="dxa"/>
            </w:tcMar>
            <w:hideMark/>
          </w:tcPr>
          <w:p w14:paraId="126A6E0A"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R59 996 </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41" w:type="dxa"/>
              <w:left w:w="8" w:type="dxa"/>
              <w:bottom w:w="0" w:type="dxa"/>
              <w:right w:w="115" w:type="dxa"/>
            </w:tcMar>
            <w:hideMark/>
          </w:tcPr>
          <w:p w14:paraId="180C4283"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R49 770 </w:t>
            </w:r>
          </w:p>
        </w:tc>
        <w:tc>
          <w:tcPr>
            <w:tcW w:w="1613" w:type="dxa"/>
            <w:tcBorders>
              <w:top w:val="single" w:sz="8" w:space="0" w:color="FFFFFF"/>
              <w:left w:val="single" w:sz="8" w:space="0" w:color="FFFFFF"/>
              <w:bottom w:val="single" w:sz="8" w:space="0" w:color="FFFFFF"/>
              <w:right w:val="single" w:sz="8" w:space="0" w:color="FFFFFF"/>
            </w:tcBorders>
            <w:shd w:val="clear" w:color="auto" w:fill="E9EDF4"/>
            <w:tcMar>
              <w:top w:w="41" w:type="dxa"/>
              <w:left w:w="8" w:type="dxa"/>
              <w:bottom w:w="0" w:type="dxa"/>
              <w:right w:w="115" w:type="dxa"/>
            </w:tcMar>
            <w:hideMark/>
          </w:tcPr>
          <w:p w14:paraId="29605D01"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R96 213</w:t>
            </w:r>
          </w:p>
        </w:tc>
        <w:tc>
          <w:tcPr>
            <w:tcW w:w="974" w:type="dxa"/>
            <w:tcBorders>
              <w:top w:val="single" w:sz="8" w:space="0" w:color="FFFFFF"/>
              <w:left w:val="single" w:sz="8" w:space="0" w:color="FFFFFF"/>
              <w:bottom w:val="single" w:sz="8" w:space="0" w:color="FFFFFF"/>
              <w:right w:val="single" w:sz="8" w:space="0" w:color="FFFFFF"/>
            </w:tcBorders>
            <w:shd w:val="clear" w:color="auto" w:fill="E9EDF4"/>
            <w:tcMar>
              <w:top w:w="41" w:type="dxa"/>
              <w:left w:w="8" w:type="dxa"/>
              <w:bottom w:w="0" w:type="dxa"/>
              <w:right w:w="115" w:type="dxa"/>
            </w:tcMar>
            <w:hideMark/>
          </w:tcPr>
          <w:p w14:paraId="70DCB8CA"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93% </w:t>
            </w:r>
          </w:p>
        </w:tc>
      </w:tr>
      <w:tr w:rsidR="00F4246A" w:rsidRPr="00F4246A" w14:paraId="2C6A592E" w14:textId="77777777" w:rsidTr="00F4246A">
        <w:trPr>
          <w:trHeight w:val="296"/>
        </w:trPr>
        <w:tc>
          <w:tcPr>
            <w:tcW w:w="3602" w:type="dxa"/>
            <w:tcBorders>
              <w:top w:val="single" w:sz="8" w:space="0" w:color="FFFFFF"/>
              <w:left w:val="single" w:sz="8" w:space="0" w:color="FFFFFF"/>
              <w:bottom w:val="single" w:sz="8" w:space="0" w:color="FFFFFF"/>
              <w:right w:val="single" w:sz="8" w:space="0" w:color="FFFFFF"/>
            </w:tcBorders>
            <w:shd w:val="clear" w:color="auto" w:fill="4F81BD"/>
            <w:tcMar>
              <w:top w:w="41" w:type="dxa"/>
              <w:left w:w="8" w:type="dxa"/>
              <w:bottom w:w="0" w:type="dxa"/>
              <w:right w:w="115" w:type="dxa"/>
            </w:tcMar>
            <w:hideMark/>
          </w:tcPr>
          <w:p w14:paraId="3F4954B9" w14:textId="77777777" w:rsidR="00F4246A" w:rsidRPr="00F4246A" w:rsidRDefault="00F4246A" w:rsidP="00F4246A">
            <w:pPr>
              <w:autoSpaceDE w:val="0"/>
              <w:autoSpaceDN w:val="0"/>
              <w:adjustRightInd w:val="0"/>
              <w:rPr>
                <w:rFonts w:ascii="Arial" w:eastAsia="MS Mincho" w:hAnsi="Arial" w:cs="Arial"/>
                <w:noProof/>
                <w:color w:val="FFFFFF" w:themeColor="background1"/>
                <w:sz w:val="20"/>
                <w:szCs w:val="20"/>
                <w:lang w:eastAsia="en-ZA"/>
              </w:rPr>
            </w:pPr>
            <w:r w:rsidRPr="00F4246A">
              <w:rPr>
                <w:rFonts w:ascii="Arial" w:eastAsia="MS Mincho" w:hAnsi="Arial" w:cs="Arial"/>
                <w:b/>
                <w:bCs/>
                <w:noProof/>
                <w:color w:val="FFFFFF" w:themeColor="background1"/>
                <w:sz w:val="20"/>
                <w:szCs w:val="20"/>
                <w:lang w:eastAsia="en-ZA"/>
              </w:rPr>
              <w:t xml:space="preserve">Professional Development Event/s </w:t>
            </w:r>
          </w:p>
        </w:tc>
        <w:tc>
          <w:tcPr>
            <w:tcW w:w="1880" w:type="dxa"/>
            <w:tcBorders>
              <w:top w:val="single" w:sz="8"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7B440D14"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R41 400 </w:t>
            </w:r>
          </w:p>
        </w:tc>
        <w:tc>
          <w:tcPr>
            <w:tcW w:w="1880" w:type="dxa"/>
            <w:tcBorders>
              <w:top w:val="single" w:sz="8"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7CB6AA3A"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R32 960 </w:t>
            </w:r>
          </w:p>
        </w:tc>
        <w:tc>
          <w:tcPr>
            <w:tcW w:w="1613" w:type="dxa"/>
            <w:tcBorders>
              <w:top w:val="single" w:sz="8"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06AD7DEB"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R0</w:t>
            </w:r>
          </w:p>
        </w:tc>
        <w:tc>
          <w:tcPr>
            <w:tcW w:w="974" w:type="dxa"/>
            <w:tcBorders>
              <w:top w:val="single" w:sz="8"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48C443D0"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-100%</w:t>
            </w:r>
          </w:p>
        </w:tc>
      </w:tr>
      <w:tr w:rsidR="00F4246A" w:rsidRPr="00F4246A" w14:paraId="565077BD" w14:textId="77777777" w:rsidTr="00F4246A">
        <w:trPr>
          <w:trHeight w:val="296"/>
        </w:trPr>
        <w:tc>
          <w:tcPr>
            <w:tcW w:w="3602" w:type="dxa"/>
            <w:tcBorders>
              <w:top w:val="single" w:sz="8" w:space="0" w:color="FFFFFF"/>
              <w:left w:val="single" w:sz="8" w:space="0" w:color="FFFFFF"/>
              <w:bottom w:val="single" w:sz="8" w:space="0" w:color="FFFFFF"/>
              <w:right w:val="single" w:sz="8" w:space="0" w:color="FFFFFF"/>
            </w:tcBorders>
            <w:shd w:val="clear" w:color="auto" w:fill="4F81BD"/>
            <w:tcMar>
              <w:top w:w="41" w:type="dxa"/>
              <w:left w:w="8" w:type="dxa"/>
              <w:bottom w:w="0" w:type="dxa"/>
              <w:right w:w="115" w:type="dxa"/>
            </w:tcMar>
            <w:hideMark/>
          </w:tcPr>
          <w:p w14:paraId="06EC12A8" w14:textId="77777777" w:rsidR="00F4246A" w:rsidRPr="00F4246A" w:rsidRDefault="00F4246A" w:rsidP="00F4246A">
            <w:pPr>
              <w:autoSpaceDE w:val="0"/>
              <w:autoSpaceDN w:val="0"/>
              <w:adjustRightInd w:val="0"/>
              <w:rPr>
                <w:rFonts w:ascii="Arial" w:eastAsia="MS Mincho" w:hAnsi="Arial" w:cs="Arial"/>
                <w:noProof/>
                <w:color w:val="FFFFFF" w:themeColor="background1"/>
                <w:sz w:val="20"/>
                <w:szCs w:val="20"/>
                <w:lang w:eastAsia="en-ZA"/>
              </w:rPr>
            </w:pPr>
            <w:r w:rsidRPr="00F4246A">
              <w:rPr>
                <w:rFonts w:ascii="Arial" w:eastAsia="MS Mincho" w:hAnsi="Arial" w:cs="Arial"/>
                <w:b/>
                <w:bCs/>
                <w:noProof/>
                <w:color w:val="FFFFFF" w:themeColor="background1"/>
                <w:sz w:val="20"/>
                <w:szCs w:val="20"/>
                <w:lang w:eastAsia="en-ZA"/>
              </w:rPr>
              <w:t xml:space="preserve">Advertising through SAMRA </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41" w:type="dxa"/>
              <w:left w:w="8" w:type="dxa"/>
              <w:bottom w:w="0" w:type="dxa"/>
              <w:right w:w="115" w:type="dxa"/>
            </w:tcMar>
            <w:hideMark/>
          </w:tcPr>
          <w:p w14:paraId="29945B73"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R3 200 </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41" w:type="dxa"/>
              <w:left w:w="8" w:type="dxa"/>
              <w:bottom w:w="0" w:type="dxa"/>
              <w:right w:w="115" w:type="dxa"/>
            </w:tcMar>
            <w:hideMark/>
          </w:tcPr>
          <w:p w14:paraId="3B8508E5"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R9 800 </w:t>
            </w:r>
          </w:p>
        </w:tc>
        <w:tc>
          <w:tcPr>
            <w:tcW w:w="1613" w:type="dxa"/>
            <w:tcBorders>
              <w:top w:val="single" w:sz="8" w:space="0" w:color="FFFFFF"/>
              <w:left w:val="single" w:sz="8" w:space="0" w:color="FFFFFF"/>
              <w:bottom w:val="single" w:sz="8" w:space="0" w:color="FFFFFF"/>
              <w:right w:val="single" w:sz="8" w:space="0" w:color="FFFFFF"/>
            </w:tcBorders>
            <w:shd w:val="clear" w:color="auto" w:fill="E9EDF4"/>
            <w:tcMar>
              <w:top w:w="41" w:type="dxa"/>
              <w:left w:w="8" w:type="dxa"/>
              <w:bottom w:w="0" w:type="dxa"/>
              <w:right w:w="115" w:type="dxa"/>
            </w:tcMar>
            <w:hideMark/>
          </w:tcPr>
          <w:p w14:paraId="79B302EB"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R9 600 </w:t>
            </w:r>
          </w:p>
        </w:tc>
        <w:tc>
          <w:tcPr>
            <w:tcW w:w="974" w:type="dxa"/>
            <w:tcBorders>
              <w:top w:val="single" w:sz="8" w:space="0" w:color="FFFFFF"/>
              <w:left w:val="single" w:sz="8" w:space="0" w:color="FFFFFF"/>
              <w:bottom w:val="single" w:sz="8" w:space="0" w:color="FFFFFF"/>
              <w:right w:val="single" w:sz="8" w:space="0" w:color="FFFFFF"/>
            </w:tcBorders>
            <w:shd w:val="clear" w:color="auto" w:fill="E9EDF4"/>
            <w:tcMar>
              <w:top w:w="41" w:type="dxa"/>
              <w:left w:w="8" w:type="dxa"/>
              <w:bottom w:w="0" w:type="dxa"/>
              <w:right w:w="115" w:type="dxa"/>
            </w:tcMar>
            <w:hideMark/>
          </w:tcPr>
          <w:p w14:paraId="6383E762"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-2% </w:t>
            </w:r>
          </w:p>
        </w:tc>
      </w:tr>
      <w:tr w:rsidR="00F4246A" w:rsidRPr="00F4246A" w14:paraId="2A903E3A" w14:textId="77777777" w:rsidTr="00F4246A">
        <w:trPr>
          <w:trHeight w:val="171"/>
        </w:trPr>
        <w:tc>
          <w:tcPr>
            <w:tcW w:w="3602" w:type="dxa"/>
            <w:tcBorders>
              <w:top w:val="single" w:sz="8" w:space="0" w:color="FFFFFF"/>
              <w:left w:val="single" w:sz="8" w:space="0" w:color="FFFFFF"/>
              <w:bottom w:val="single" w:sz="8" w:space="0" w:color="FFFFFF"/>
              <w:right w:val="single" w:sz="8" w:space="0" w:color="FFFFFF"/>
            </w:tcBorders>
            <w:shd w:val="clear" w:color="auto" w:fill="4F81BD"/>
            <w:tcMar>
              <w:top w:w="41" w:type="dxa"/>
              <w:left w:w="8" w:type="dxa"/>
              <w:bottom w:w="0" w:type="dxa"/>
              <w:right w:w="115" w:type="dxa"/>
            </w:tcMar>
            <w:hideMark/>
          </w:tcPr>
          <w:p w14:paraId="680E5F08" w14:textId="77777777" w:rsidR="00F4246A" w:rsidRPr="00F4246A" w:rsidRDefault="00F4246A" w:rsidP="00F4246A">
            <w:pPr>
              <w:autoSpaceDE w:val="0"/>
              <w:autoSpaceDN w:val="0"/>
              <w:adjustRightInd w:val="0"/>
              <w:rPr>
                <w:rFonts w:ascii="Arial" w:eastAsia="MS Mincho" w:hAnsi="Arial" w:cs="Arial"/>
                <w:noProof/>
                <w:color w:val="FFFFFF" w:themeColor="background1"/>
                <w:sz w:val="20"/>
                <w:szCs w:val="20"/>
                <w:lang w:eastAsia="en-ZA"/>
              </w:rPr>
            </w:pPr>
            <w:r w:rsidRPr="00F4246A">
              <w:rPr>
                <w:rFonts w:ascii="Arial" w:eastAsia="MS Mincho" w:hAnsi="Arial" w:cs="Arial"/>
                <w:b/>
                <w:bCs/>
                <w:noProof/>
                <w:color w:val="FFFFFF" w:themeColor="background1"/>
                <w:sz w:val="20"/>
                <w:szCs w:val="20"/>
                <w:lang w:eastAsia="en-ZA"/>
              </w:rPr>
              <w:t xml:space="preserve">Database Subscription </w:t>
            </w:r>
          </w:p>
        </w:tc>
        <w:tc>
          <w:tcPr>
            <w:tcW w:w="1880" w:type="dxa"/>
            <w:tcBorders>
              <w:top w:val="single" w:sz="8"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0A6099CA"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R0 </w:t>
            </w:r>
          </w:p>
        </w:tc>
        <w:tc>
          <w:tcPr>
            <w:tcW w:w="1880" w:type="dxa"/>
            <w:tcBorders>
              <w:top w:val="single" w:sz="8"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36F892BB"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R1 500 </w:t>
            </w:r>
          </w:p>
        </w:tc>
        <w:tc>
          <w:tcPr>
            <w:tcW w:w="1613" w:type="dxa"/>
            <w:tcBorders>
              <w:top w:val="single" w:sz="8"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7921DA2F"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R0 </w:t>
            </w:r>
          </w:p>
        </w:tc>
        <w:tc>
          <w:tcPr>
            <w:tcW w:w="974" w:type="dxa"/>
            <w:tcBorders>
              <w:top w:val="single" w:sz="8"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22BC3D81"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-100%</w:t>
            </w:r>
          </w:p>
        </w:tc>
      </w:tr>
      <w:tr w:rsidR="00F4246A" w:rsidRPr="00F4246A" w14:paraId="276EF483" w14:textId="77777777" w:rsidTr="00F4246A">
        <w:trPr>
          <w:trHeight w:val="296"/>
        </w:trPr>
        <w:tc>
          <w:tcPr>
            <w:tcW w:w="3602" w:type="dxa"/>
            <w:tcBorders>
              <w:top w:val="single" w:sz="8" w:space="0" w:color="FFFFFF"/>
              <w:left w:val="single" w:sz="8" w:space="0" w:color="FFFFFF"/>
              <w:bottom w:val="single" w:sz="8" w:space="0" w:color="FFFFFF"/>
              <w:right w:val="single" w:sz="8" w:space="0" w:color="FFFFFF"/>
            </w:tcBorders>
            <w:shd w:val="clear" w:color="auto" w:fill="4F81BD"/>
            <w:tcMar>
              <w:top w:w="41" w:type="dxa"/>
              <w:left w:w="8" w:type="dxa"/>
              <w:bottom w:w="0" w:type="dxa"/>
              <w:right w:w="115" w:type="dxa"/>
            </w:tcMar>
            <w:hideMark/>
          </w:tcPr>
          <w:p w14:paraId="7AB01208" w14:textId="77777777" w:rsidR="00F4246A" w:rsidRPr="00F4246A" w:rsidRDefault="00F4246A" w:rsidP="00F4246A">
            <w:pPr>
              <w:autoSpaceDE w:val="0"/>
              <w:autoSpaceDN w:val="0"/>
              <w:adjustRightInd w:val="0"/>
              <w:rPr>
                <w:rFonts w:ascii="Arial" w:eastAsia="MS Mincho" w:hAnsi="Arial" w:cs="Arial"/>
                <w:noProof/>
                <w:color w:val="FFFFFF" w:themeColor="background1"/>
                <w:sz w:val="20"/>
                <w:szCs w:val="20"/>
                <w:lang w:eastAsia="en-ZA"/>
              </w:rPr>
            </w:pPr>
            <w:r w:rsidRPr="00F4246A">
              <w:rPr>
                <w:rFonts w:ascii="Arial" w:eastAsia="MS Mincho" w:hAnsi="Arial" w:cs="Arial"/>
                <w:b/>
                <w:bCs/>
                <w:noProof/>
                <w:color w:val="FFFFFF" w:themeColor="background1"/>
                <w:sz w:val="20"/>
                <w:szCs w:val="20"/>
                <w:lang w:eastAsia="en-ZA"/>
              </w:rPr>
              <w:t xml:space="preserve">Code of Conduct Introduction </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41" w:type="dxa"/>
              <w:left w:w="8" w:type="dxa"/>
              <w:bottom w:w="0" w:type="dxa"/>
              <w:right w:w="115" w:type="dxa"/>
            </w:tcMar>
            <w:hideMark/>
          </w:tcPr>
          <w:p w14:paraId="4FB0AA60"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R0 </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41" w:type="dxa"/>
              <w:left w:w="8" w:type="dxa"/>
              <w:bottom w:w="0" w:type="dxa"/>
              <w:right w:w="115" w:type="dxa"/>
            </w:tcMar>
            <w:hideMark/>
          </w:tcPr>
          <w:p w14:paraId="47850D40"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R24 000 </w:t>
            </w:r>
          </w:p>
        </w:tc>
        <w:tc>
          <w:tcPr>
            <w:tcW w:w="1613" w:type="dxa"/>
            <w:tcBorders>
              <w:top w:val="single" w:sz="8" w:space="0" w:color="FFFFFF"/>
              <w:left w:val="single" w:sz="8" w:space="0" w:color="FFFFFF"/>
              <w:bottom w:val="single" w:sz="8" w:space="0" w:color="FFFFFF"/>
              <w:right w:val="single" w:sz="8" w:space="0" w:color="FFFFFF"/>
            </w:tcBorders>
            <w:shd w:val="clear" w:color="auto" w:fill="E9EDF4"/>
            <w:tcMar>
              <w:top w:w="41" w:type="dxa"/>
              <w:left w:w="8" w:type="dxa"/>
              <w:bottom w:w="0" w:type="dxa"/>
              <w:right w:w="115" w:type="dxa"/>
            </w:tcMar>
            <w:hideMark/>
          </w:tcPr>
          <w:p w14:paraId="565A2B10"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R0 </w:t>
            </w:r>
          </w:p>
        </w:tc>
        <w:tc>
          <w:tcPr>
            <w:tcW w:w="974" w:type="dxa"/>
            <w:tcBorders>
              <w:top w:val="single" w:sz="8" w:space="0" w:color="FFFFFF"/>
              <w:left w:val="single" w:sz="8" w:space="0" w:color="FFFFFF"/>
              <w:bottom w:val="single" w:sz="8" w:space="0" w:color="FFFFFF"/>
              <w:right w:val="single" w:sz="8" w:space="0" w:color="FFFFFF"/>
            </w:tcBorders>
            <w:shd w:val="clear" w:color="auto" w:fill="E9EDF4"/>
            <w:tcMar>
              <w:top w:w="41" w:type="dxa"/>
              <w:left w:w="8" w:type="dxa"/>
              <w:bottom w:w="0" w:type="dxa"/>
              <w:right w:w="115" w:type="dxa"/>
            </w:tcMar>
            <w:hideMark/>
          </w:tcPr>
          <w:p w14:paraId="5C32E458"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-100%</w:t>
            </w:r>
          </w:p>
        </w:tc>
      </w:tr>
      <w:tr w:rsidR="00F4246A" w:rsidRPr="00F4246A" w14:paraId="77F95042" w14:textId="77777777" w:rsidTr="00F4246A">
        <w:trPr>
          <w:trHeight w:val="170"/>
        </w:trPr>
        <w:tc>
          <w:tcPr>
            <w:tcW w:w="3602" w:type="dxa"/>
            <w:tcBorders>
              <w:top w:val="single" w:sz="8" w:space="0" w:color="FFFFFF"/>
              <w:left w:val="single" w:sz="8" w:space="0" w:color="FFFFFF"/>
              <w:bottom w:val="single" w:sz="8" w:space="0" w:color="FFFFFF"/>
              <w:right w:val="single" w:sz="8" w:space="0" w:color="FFFFFF"/>
            </w:tcBorders>
            <w:shd w:val="clear" w:color="auto" w:fill="4F81BD"/>
            <w:tcMar>
              <w:top w:w="41" w:type="dxa"/>
              <w:left w:w="8" w:type="dxa"/>
              <w:bottom w:w="0" w:type="dxa"/>
              <w:right w:w="115" w:type="dxa"/>
            </w:tcMar>
            <w:hideMark/>
          </w:tcPr>
          <w:p w14:paraId="66A718AF" w14:textId="77777777" w:rsidR="00F4246A" w:rsidRPr="00F4246A" w:rsidRDefault="00F4246A" w:rsidP="00F4246A">
            <w:pPr>
              <w:autoSpaceDE w:val="0"/>
              <w:autoSpaceDN w:val="0"/>
              <w:adjustRightInd w:val="0"/>
              <w:rPr>
                <w:rFonts w:ascii="Arial" w:eastAsia="MS Mincho" w:hAnsi="Arial" w:cs="Arial"/>
                <w:noProof/>
                <w:color w:val="FFFFFF" w:themeColor="background1"/>
                <w:sz w:val="20"/>
                <w:szCs w:val="20"/>
                <w:lang w:eastAsia="en-ZA"/>
              </w:rPr>
            </w:pPr>
            <w:r w:rsidRPr="00F4246A">
              <w:rPr>
                <w:rFonts w:ascii="Arial" w:eastAsia="MS Mincho" w:hAnsi="Arial" w:cs="Arial"/>
                <w:b/>
                <w:bCs/>
                <w:noProof/>
                <w:color w:val="FFFFFF" w:themeColor="background1"/>
                <w:sz w:val="20"/>
                <w:szCs w:val="20"/>
                <w:lang w:eastAsia="en-ZA"/>
              </w:rPr>
              <w:t xml:space="preserve">TOTAL </w:t>
            </w:r>
          </w:p>
        </w:tc>
        <w:tc>
          <w:tcPr>
            <w:tcW w:w="1880" w:type="dxa"/>
            <w:tcBorders>
              <w:top w:val="single" w:sz="8"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336ADC46"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u w:val="single"/>
                <w:lang w:eastAsia="en-ZA"/>
              </w:rPr>
              <w:t xml:space="preserve">R1 967 890 </w:t>
            </w:r>
          </w:p>
        </w:tc>
        <w:tc>
          <w:tcPr>
            <w:tcW w:w="1880" w:type="dxa"/>
            <w:tcBorders>
              <w:top w:val="single" w:sz="8"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25913615"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u w:val="single"/>
                <w:lang w:eastAsia="en-ZA"/>
              </w:rPr>
              <w:t xml:space="preserve">R1 713 727 </w:t>
            </w:r>
          </w:p>
        </w:tc>
        <w:tc>
          <w:tcPr>
            <w:tcW w:w="1613" w:type="dxa"/>
            <w:tcBorders>
              <w:top w:val="single" w:sz="8"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4ED49680"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u w:val="single"/>
                <w:lang w:eastAsia="en-ZA"/>
              </w:rPr>
              <w:t>R1 564 064</w:t>
            </w:r>
            <w:r w:rsidRPr="00F4246A">
              <w:rPr>
                <w:rFonts w:ascii="Arial" w:eastAsia="MS Mincho" w:hAnsi="Arial" w:cs="Arial"/>
                <w:noProof/>
                <w:color w:val="000000"/>
                <w:sz w:val="20"/>
                <w:szCs w:val="20"/>
                <w:lang w:eastAsia="en-ZA"/>
              </w:rPr>
              <w:t xml:space="preserve"> </w:t>
            </w:r>
          </w:p>
        </w:tc>
        <w:tc>
          <w:tcPr>
            <w:tcW w:w="974" w:type="dxa"/>
            <w:tcBorders>
              <w:top w:val="single" w:sz="8" w:space="0" w:color="FFFFFF"/>
              <w:left w:val="single" w:sz="8" w:space="0" w:color="FFFFFF"/>
              <w:bottom w:val="single" w:sz="8" w:space="0" w:color="FFFFFF"/>
              <w:right w:val="single" w:sz="8" w:space="0" w:color="FFFFFF"/>
            </w:tcBorders>
            <w:shd w:val="clear" w:color="auto" w:fill="D0D8E8"/>
            <w:tcMar>
              <w:top w:w="41" w:type="dxa"/>
              <w:left w:w="8" w:type="dxa"/>
              <w:bottom w:w="0" w:type="dxa"/>
              <w:right w:w="115" w:type="dxa"/>
            </w:tcMar>
            <w:hideMark/>
          </w:tcPr>
          <w:p w14:paraId="4C9E824B" w14:textId="77777777" w:rsidR="00F4246A" w:rsidRPr="00F4246A" w:rsidRDefault="00F4246A" w:rsidP="00F4246A">
            <w:pPr>
              <w:autoSpaceDE w:val="0"/>
              <w:autoSpaceDN w:val="0"/>
              <w:adjustRightInd w:val="0"/>
              <w:rPr>
                <w:rFonts w:ascii="Arial" w:eastAsia="MS Mincho" w:hAnsi="Arial" w:cs="Arial"/>
                <w:noProof/>
                <w:color w:val="000000"/>
                <w:sz w:val="20"/>
                <w:szCs w:val="20"/>
                <w:lang w:eastAsia="en-ZA"/>
              </w:rPr>
            </w:pPr>
            <w:r w:rsidRPr="00F4246A">
              <w:rPr>
                <w:rFonts w:ascii="Arial" w:eastAsia="MS Mincho" w:hAnsi="Arial" w:cs="Arial"/>
                <w:noProof/>
                <w:color w:val="000000"/>
                <w:sz w:val="20"/>
                <w:szCs w:val="20"/>
                <w:lang w:eastAsia="en-ZA"/>
              </w:rPr>
              <w:t xml:space="preserve">-9% </w:t>
            </w:r>
          </w:p>
        </w:tc>
      </w:tr>
    </w:tbl>
    <w:p w14:paraId="60B3CDE6" w14:textId="64D5511D" w:rsidR="008D1611" w:rsidRDefault="008D1611" w:rsidP="008D1611">
      <w:pPr>
        <w:autoSpaceDE w:val="0"/>
        <w:autoSpaceDN w:val="0"/>
        <w:adjustRightInd w:val="0"/>
        <w:rPr>
          <w:rFonts w:ascii="Arial" w:eastAsia="MS Mincho" w:hAnsi="Arial" w:cs="Arial"/>
          <w:noProof/>
          <w:color w:val="000000"/>
          <w:sz w:val="20"/>
          <w:szCs w:val="20"/>
          <w:lang w:eastAsia="en-ZA"/>
        </w:rPr>
      </w:pPr>
    </w:p>
    <w:p w14:paraId="4751C44E" w14:textId="7F558171" w:rsidR="009F281F" w:rsidRPr="009F281F" w:rsidRDefault="009F281F" w:rsidP="00221366">
      <w:pPr>
        <w:autoSpaceDE w:val="0"/>
        <w:autoSpaceDN w:val="0"/>
        <w:adjustRightInd w:val="0"/>
        <w:jc w:val="both"/>
        <w:rPr>
          <w:rFonts w:ascii="Century Gothic" w:eastAsia="MS Mincho" w:hAnsi="Century Gothic" w:cs="Arial"/>
          <w:color w:val="000000"/>
          <w:sz w:val="20"/>
          <w:szCs w:val="20"/>
          <w:lang w:eastAsia="en-ZA"/>
        </w:rPr>
      </w:pPr>
      <w:r w:rsidRPr="009F281F">
        <w:rPr>
          <w:rFonts w:ascii="Century Gothic" w:eastAsia="MS Mincho" w:hAnsi="Century Gothic" w:cs="Arial"/>
          <w:color w:val="000000"/>
          <w:sz w:val="20"/>
          <w:szCs w:val="20"/>
          <w:lang w:eastAsia="en-ZA"/>
        </w:rPr>
        <w:t xml:space="preserve">The major contributors to the decline in revenue were the annual conference and publications. New or returning sources of revenue, such as the code of conduct introduction and professional recognition, did not make up for this deficit. </w:t>
      </w:r>
    </w:p>
    <w:p w14:paraId="0E53C750" w14:textId="77777777" w:rsidR="009F281F" w:rsidRPr="009F281F" w:rsidRDefault="009F281F" w:rsidP="00221366">
      <w:pPr>
        <w:autoSpaceDE w:val="0"/>
        <w:autoSpaceDN w:val="0"/>
        <w:adjustRightInd w:val="0"/>
        <w:jc w:val="both"/>
        <w:rPr>
          <w:rFonts w:ascii="Century Gothic" w:eastAsia="MS Mincho" w:hAnsi="Century Gothic" w:cs="Arial"/>
          <w:color w:val="000000"/>
          <w:sz w:val="20"/>
          <w:szCs w:val="20"/>
          <w:lang w:eastAsia="en-ZA"/>
        </w:rPr>
      </w:pPr>
    </w:p>
    <w:p w14:paraId="26E4AEAB" w14:textId="3F11F3E5" w:rsidR="009F281F" w:rsidRPr="009F281F" w:rsidRDefault="009F281F" w:rsidP="00221366">
      <w:pPr>
        <w:autoSpaceDE w:val="0"/>
        <w:autoSpaceDN w:val="0"/>
        <w:adjustRightInd w:val="0"/>
        <w:jc w:val="both"/>
        <w:rPr>
          <w:rFonts w:ascii="Century Gothic" w:eastAsia="MS Mincho" w:hAnsi="Century Gothic" w:cs="Arial"/>
          <w:color w:val="000000"/>
          <w:sz w:val="20"/>
          <w:szCs w:val="20"/>
          <w:lang w:eastAsia="en-ZA"/>
        </w:rPr>
      </w:pPr>
      <w:r w:rsidRPr="009F281F">
        <w:rPr>
          <w:rFonts w:ascii="Century Gothic" w:eastAsia="MS Mincho" w:hAnsi="Century Gothic" w:cs="Arial"/>
          <w:color w:val="000000"/>
          <w:sz w:val="20"/>
          <w:szCs w:val="20"/>
          <w:lang w:eastAsia="en-ZA"/>
        </w:rPr>
        <w:t xml:space="preserve">The cost of sale (COS) associated with the revenue generated decreased by 19% to R420,536. The largest part of this cost can be attributed to the annual conference expenses, which at R318,791 declined by 25% compared to costs for the conference in the previous period. The resultant gross profit ends 5% lower than for 2018/2019. </w:t>
      </w:r>
    </w:p>
    <w:p w14:paraId="2EC67BFF" w14:textId="77777777" w:rsidR="009F281F" w:rsidRPr="009F281F" w:rsidRDefault="009F281F" w:rsidP="00221366">
      <w:pPr>
        <w:autoSpaceDE w:val="0"/>
        <w:autoSpaceDN w:val="0"/>
        <w:adjustRightInd w:val="0"/>
        <w:jc w:val="both"/>
        <w:rPr>
          <w:rFonts w:ascii="Century Gothic" w:eastAsia="MS Mincho" w:hAnsi="Century Gothic" w:cs="Arial"/>
          <w:color w:val="000000"/>
          <w:sz w:val="20"/>
          <w:szCs w:val="20"/>
          <w:lang w:eastAsia="en-ZA"/>
        </w:rPr>
      </w:pPr>
    </w:p>
    <w:p w14:paraId="2E0D90CB" w14:textId="4C9731AA" w:rsidR="009F281F" w:rsidRPr="009F281F" w:rsidRDefault="009F281F" w:rsidP="00221366">
      <w:pPr>
        <w:autoSpaceDE w:val="0"/>
        <w:autoSpaceDN w:val="0"/>
        <w:adjustRightInd w:val="0"/>
        <w:jc w:val="both"/>
        <w:rPr>
          <w:rFonts w:ascii="Century Gothic" w:eastAsia="MS Mincho" w:hAnsi="Century Gothic" w:cs="Arial"/>
          <w:color w:val="000000"/>
          <w:sz w:val="20"/>
          <w:szCs w:val="20"/>
          <w:lang w:eastAsia="en-ZA"/>
        </w:rPr>
      </w:pPr>
      <w:r w:rsidRPr="009F281F">
        <w:rPr>
          <w:rFonts w:ascii="Century Gothic" w:eastAsia="MS Mincho" w:hAnsi="Century Gothic" w:cs="Arial"/>
          <w:color w:val="000000"/>
          <w:sz w:val="20"/>
          <w:szCs w:val="20"/>
          <w:lang w:eastAsia="en-ZA"/>
        </w:rPr>
        <w:t xml:space="preserve">Operating expenses shrunk by 40% as a result of conservative spending and active cost management. Specifically, large expense areas were either maintained at the previous year’s level or decreased. The largest expense being salary costs that decreased by -44% and the provision for bad debts by -83%. </w:t>
      </w:r>
    </w:p>
    <w:p w14:paraId="5F592457" w14:textId="77777777" w:rsidR="009F281F" w:rsidRPr="009F281F" w:rsidRDefault="009F281F" w:rsidP="00221366">
      <w:pPr>
        <w:autoSpaceDE w:val="0"/>
        <w:autoSpaceDN w:val="0"/>
        <w:adjustRightInd w:val="0"/>
        <w:jc w:val="both"/>
        <w:rPr>
          <w:rFonts w:ascii="Century Gothic" w:eastAsia="MS Mincho" w:hAnsi="Century Gothic" w:cs="Arial"/>
          <w:color w:val="000000"/>
          <w:sz w:val="20"/>
          <w:szCs w:val="20"/>
          <w:lang w:eastAsia="en-ZA"/>
        </w:rPr>
      </w:pPr>
    </w:p>
    <w:p w14:paraId="597877D6" w14:textId="79D418C9" w:rsidR="009F281F" w:rsidRPr="009F281F" w:rsidRDefault="009F281F" w:rsidP="00221366">
      <w:pPr>
        <w:autoSpaceDE w:val="0"/>
        <w:autoSpaceDN w:val="0"/>
        <w:adjustRightInd w:val="0"/>
        <w:jc w:val="both"/>
        <w:rPr>
          <w:rFonts w:ascii="Century Gothic" w:eastAsia="MS Mincho" w:hAnsi="Century Gothic" w:cs="Arial"/>
          <w:color w:val="000000"/>
          <w:sz w:val="20"/>
          <w:szCs w:val="20"/>
          <w:lang w:eastAsia="en-ZA"/>
        </w:rPr>
      </w:pPr>
      <w:r w:rsidRPr="009F281F">
        <w:rPr>
          <w:rFonts w:ascii="Century Gothic" w:eastAsia="MS Mincho" w:hAnsi="Century Gothic" w:cs="Arial"/>
          <w:color w:val="000000"/>
          <w:sz w:val="20"/>
          <w:szCs w:val="20"/>
          <w:lang w:eastAsia="en-ZA"/>
        </w:rPr>
        <w:t xml:space="preserve">Current assets increased from R554,238 in 2018/2019 to R680 550, a 23% increase. At the same time current liabilities decreased from R75,851 to R1,514. Consistent with previous years cash and cash equivalents make up the largest share of assets at R560,169 for this period, while trade and other payables remains the only current liability. The retained earnings increased by 43% to reach R686 999. </w:t>
      </w:r>
    </w:p>
    <w:p w14:paraId="58C7C889" w14:textId="77777777" w:rsidR="009F281F" w:rsidRPr="009F281F" w:rsidRDefault="009F281F" w:rsidP="009F281F">
      <w:pPr>
        <w:autoSpaceDE w:val="0"/>
        <w:autoSpaceDN w:val="0"/>
        <w:adjustRightInd w:val="0"/>
        <w:rPr>
          <w:rFonts w:ascii="Century Gothic" w:eastAsia="MS Mincho" w:hAnsi="Century Gothic" w:cs="Arial"/>
          <w:color w:val="000000"/>
          <w:sz w:val="20"/>
          <w:szCs w:val="20"/>
          <w:lang w:eastAsia="en-ZA"/>
        </w:rPr>
      </w:pPr>
    </w:p>
    <w:p w14:paraId="6695B301" w14:textId="7D9A4081" w:rsidR="009F281F" w:rsidRPr="009F281F" w:rsidRDefault="009F281F" w:rsidP="009F281F">
      <w:pPr>
        <w:autoSpaceDE w:val="0"/>
        <w:autoSpaceDN w:val="0"/>
        <w:adjustRightInd w:val="0"/>
        <w:rPr>
          <w:rFonts w:ascii="Century Gothic" w:eastAsia="MS Mincho" w:hAnsi="Century Gothic" w:cs="Arial"/>
          <w:noProof/>
          <w:color w:val="000000"/>
          <w:sz w:val="20"/>
          <w:szCs w:val="20"/>
          <w:lang w:eastAsia="en-ZA"/>
        </w:rPr>
      </w:pPr>
      <w:r w:rsidRPr="009F281F">
        <w:rPr>
          <w:rFonts w:ascii="Century Gothic" w:eastAsia="MS Mincho" w:hAnsi="Century Gothic" w:cs="Arial"/>
          <w:color w:val="000000"/>
          <w:sz w:val="20"/>
          <w:szCs w:val="20"/>
          <w:lang w:eastAsia="en-ZA"/>
        </w:rPr>
        <w:t>The result of the foregoing is a situation where SAMRA made a profit after incurring a deficit for three fiscal years in a row. Nevertheless, revenue has not grown over the last three years, though expenses have started to decline resulting in a profitable period. The new strategic plan that includes a focus on lowering employee costs by having no permanent senior management at SAMRA is an attempt to turn this situation around. This, coupled with a strong revenue focus, remain the key financial objectives of the organisation.</w:t>
      </w:r>
    </w:p>
    <w:p w14:paraId="64BCD093" w14:textId="3A9A7357" w:rsidR="00412BB1" w:rsidRDefault="00412BB1" w:rsidP="00A03E43">
      <w:pPr>
        <w:rPr>
          <w:rFonts w:ascii="Century Gothic" w:hAnsi="Century Gothic"/>
          <w:sz w:val="20"/>
          <w:szCs w:val="20"/>
        </w:rPr>
      </w:pPr>
    </w:p>
    <w:p w14:paraId="21A7D17F" w14:textId="03FFA352" w:rsidR="00412BB1" w:rsidRPr="00896D41" w:rsidRDefault="00412BB1" w:rsidP="00C545CC">
      <w:pPr>
        <w:pStyle w:val="ListParagraph"/>
        <w:widowControl w:val="0"/>
        <w:pBdr>
          <w:top w:val="single" w:sz="4" w:space="1" w:color="auto"/>
          <w:left w:val="single" w:sz="4" w:space="4" w:color="auto"/>
          <w:bottom w:val="single" w:sz="4" w:space="1" w:color="auto"/>
          <w:right w:val="single" w:sz="4" w:space="14" w:color="auto"/>
        </w:pBdr>
        <w:ind w:left="0"/>
        <w:jc w:val="left"/>
        <w:rPr>
          <w:rFonts w:ascii="Century Gothic" w:eastAsia="Times New Roman" w:hAnsi="Century Gothic"/>
          <w:sz w:val="20"/>
          <w:szCs w:val="20"/>
        </w:rPr>
      </w:pPr>
      <w:r w:rsidRPr="00896D41">
        <w:rPr>
          <w:rFonts w:ascii="Century Gothic" w:hAnsi="Century Gothic"/>
          <w:b/>
          <w:bCs/>
          <w:sz w:val="20"/>
          <w:szCs w:val="20"/>
        </w:rPr>
        <w:t xml:space="preserve">Resolution 2 </w:t>
      </w:r>
      <w:r w:rsidRPr="00896D41">
        <w:rPr>
          <w:rFonts w:ascii="Century Gothic" w:eastAsia="Times New Roman" w:hAnsi="Century Gothic"/>
          <w:sz w:val="20"/>
          <w:szCs w:val="20"/>
        </w:rPr>
        <w:t>The Annual Financial Statement</w:t>
      </w:r>
      <w:r w:rsidR="00C545CC">
        <w:rPr>
          <w:rFonts w:ascii="Century Gothic" w:eastAsia="Times New Roman" w:hAnsi="Century Gothic"/>
          <w:sz w:val="20"/>
          <w:szCs w:val="20"/>
        </w:rPr>
        <w:t>s</w:t>
      </w:r>
      <w:r w:rsidRPr="00896D41">
        <w:rPr>
          <w:rFonts w:ascii="Century Gothic" w:eastAsia="Times New Roman" w:hAnsi="Century Gothic"/>
          <w:sz w:val="20"/>
          <w:szCs w:val="20"/>
        </w:rPr>
        <w:t xml:space="preserve"> as at 28 February 20</w:t>
      </w:r>
      <w:r w:rsidR="00935A1D">
        <w:rPr>
          <w:rFonts w:ascii="Century Gothic" w:eastAsia="Times New Roman" w:hAnsi="Century Gothic"/>
          <w:sz w:val="20"/>
          <w:szCs w:val="20"/>
        </w:rPr>
        <w:t>20</w:t>
      </w:r>
      <w:r>
        <w:rPr>
          <w:rFonts w:ascii="Century Gothic" w:eastAsia="Times New Roman" w:hAnsi="Century Gothic"/>
          <w:sz w:val="20"/>
          <w:szCs w:val="20"/>
        </w:rPr>
        <w:t xml:space="preserve"> </w:t>
      </w:r>
      <w:r w:rsidRPr="00896D41">
        <w:rPr>
          <w:rFonts w:ascii="Century Gothic" w:eastAsia="Times New Roman" w:hAnsi="Century Gothic"/>
          <w:sz w:val="20"/>
          <w:szCs w:val="20"/>
        </w:rPr>
        <w:t>were adopted</w:t>
      </w:r>
      <w:r w:rsidR="00C545CC">
        <w:rPr>
          <w:rFonts w:ascii="Century Gothic" w:eastAsia="Times New Roman" w:hAnsi="Century Gothic"/>
          <w:sz w:val="20"/>
          <w:szCs w:val="20"/>
        </w:rPr>
        <w:t>.</w:t>
      </w:r>
    </w:p>
    <w:p w14:paraId="3E1CA77D" w14:textId="01292C54" w:rsidR="00412BB1" w:rsidRDefault="00412BB1" w:rsidP="00C545CC">
      <w:pPr>
        <w:pStyle w:val="ListParagraph"/>
        <w:widowControl w:val="0"/>
        <w:pBdr>
          <w:top w:val="single" w:sz="4" w:space="1" w:color="auto"/>
          <w:left w:val="single" w:sz="4" w:space="4" w:color="auto"/>
          <w:bottom w:val="single" w:sz="4" w:space="1" w:color="auto"/>
          <w:right w:val="single" w:sz="4" w:space="14" w:color="auto"/>
        </w:pBdr>
        <w:ind w:left="0"/>
        <w:rPr>
          <w:rFonts w:ascii="Century Gothic" w:eastAsia="Times New Roman" w:hAnsi="Century Gothic"/>
          <w:sz w:val="20"/>
          <w:szCs w:val="20"/>
        </w:rPr>
      </w:pPr>
      <w:r w:rsidRPr="00C545CC">
        <w:rPr>
          <w:rFonts w:ascii="Century Gothic" w:eastAsia="Times New Roman" w:hAnsi="Century Gothic"/>
          <w:sz w:val="20"/>
          <w:szCs w:val="20"/>
        </w:rPr>
        <w:t xml:space="preserve">Proposed: </w:t>
      </w:r>
      <w:r w:rsidR="00C545CC">
        <w:rPr>
          <w:rFonts w:ascii="Century Gothic" w:eastAsia="Times New Roman" w:hAnsi="Century Gothic"/>
          <w:sz w:val="20"/>
          <w:szCs w:val="20"/>
        </w:rPr>
        <w:t>Prof Paul Kibuuka</w:t>
      </w:r>
    </w:p>
    <w:p w14:paraId="23963416" w14:textId="45BF4BF4" w:rsidR="00C545CC" w:rsidRPr="00C545CC" w:rsidRDefault="00C545CC" w:rsidP="00C545CC">
      <w:pPr>
        <w:pStyle w:val="ListParagraph"/>
        <w:widowControl w:val="0"/>
        <w:pBdr>
          <w:top w:val="single" w:sz="4" w:space="1" w:color="auto"/>
          <w:left w:val="single" w:sz="4" w:space="4" w:color="auto"/>
          <w:bottom w:val="single" w:sz="4" w:space="1" w:color="auto"/>
          <w:right w:val="single" w:sz="4" w:space="14" w:color="auto"/>
        </w:pBdr>
        <w:ind w:left="0"/>
        <w:jc w:val="left"/>
        <w:rPr>
          <w:rFonts w:ascii="Century Gothic" w:eastAsia="Times New Roman" w:hAnsi="Century Gothic"/>
          <w:sz w:val="20"/>
          <w:szCs w:val="20"/>
        </w:rPr>
      </w:pPr>
      <w:r>
        <w:rPr>
          <w:rFonts w:ascii="Century Gothic" w:eastAsia="Times New Roman" w:hAnsi="Century Gothic"/>
          <w:sz w:val="20"/>
          <w:szCs w:val="20"/>
        </w:rPr>
        <w:t>Approved - No objections</w:t>
      </w:r>
    </w:p>
    <w:p w14:paraId="24F93261" w14:textId="655BBA24" w:rsidR="00A03E43" w:rsidRDefault="00A03E43" w:rsidP="00A03E43">
      <w:pPr>
        <w:rPr>
          <w:szCs w:val="18"/>
        </w:rPr>
      </w:pPr>
    </w:p>
    <w:p w14:paraId="53602C89" w14:textId="77777777" w:rsidR="00846751" w:rsidRPr="009429A3" w:rsidRDefault="00DF4964" w:rsidP="0034281D">
      <w:pPr>
        <w:pStyle w:val="ListParagraph"/>
        <w:widowControl w:val="0"/>
        <w:numPr>
          <w:ilvl w:val="0"/>
          <w:numId w:val="1"/>
        </w:numPr>
        <w:ind w:left="0" w:firstLine="0"/>
        <w:rPr>
          <w:rFonts w:ascii="Century Gothic" w:eastAsia="Times New Roman" w:hAnsi="Century Gothic"/>
          <w:b/>
          <w:bCs/>
          <w:sz w:val="20"/>
          <w:szCs w:val="20"/>
        </w:rPr>
      </w:pPr>
      <w:r w:rsidRPr="009429A3">
        <w:rPr>
          <w:rFonts w:ascii="Century Gothic" w:eastAsia="Times New Roman" w:hAnsi="Century Gothic"/>
          <w:b/>
          <w:bCs/>
          <w:sz w:val="20"/>
          <w:szCs w:val="20"/>
        </w:rPr>
        <w:t xml:space="preserve">Election and Appointment </w:t>
      </w:r>
      <w:r w:rsidR="009B776B" w:rsidRPr="009429A3">
        <w:rPr>
          <w:rFonts w:ascii="Century Gothic" w:eastAsia="Times New Roman" w:hAnsi="Century Gothic"/>
          <w:b/>
          <w:bCs/>
          <w:sz w:val="20"/>
          <w:szCs w:val="20"/>
        </w:rPr>
        <w:t xml:space="preserve">of the </w:t>
      </w:r>
      <w:r w:rsidR="009E6B89" w:rsidRPr="009429A3">
        <w:rPr>
          <w:rFonts w:ascii="Century Gothic" w:eastAsia="Times New Roman" w:hAnsi="Century Gothic"/>
          <w:b/>
          <w:bCs/>
          <w:sz w:val="20"/>
          <w:szCs w:val="20"/>
        </w:rPr>
        <w:t>SAMRA Auditors</w:t>
      </w:r>
      <w:r w:rsidR="00BD4DE1" w:rsidRPr="009429A3">
        <w:rPr>
          <w:rFonts w:ascii="Century Gothic" w:eastAsia="Times New Roman" w:hAnsi="Century Gothic"/>
          <w:b/>
          <w:bCs/>
          <w:sz w:val="20"/>
          <w:szCs w:val="20"/>
        </w:rPr>
        <w:t xml:space="preserve"> </w:t>
      </w:r>
    </w:p>
    <w:p w14:paraId="2B996195" w14:textId="77777777" w:rsidR="00457AAB" w:rsidRPr="009429A3" w:rsidRDefault="00457AAB" w:rsidP="00846751">
      <w:pPr>
        <w:pStyle w:val="ListParagraph"/>
        <w:widowControl w:val="0"/>
        <w:ind w:left="0"/>
        <w:rPr>
          <w:rFonts w:ascii="Century Gothic" w:eastAsia="Times New Roman" w:hAnsi="Century Gothic"/>
          <w:b/>
          <w:sz w:val="20"/>
          <w:szCs w:val="20"/>
        </w:rPr>
      </w:pPr>
    </w:p>
    <w:p w14:paraId="3641547E" w14:textId="10D038A6" w:rsidR="0089754A" w:rsidRPr="009429A3" w:rsidRDefault="005F3321" w:rsidP="00DF4964">
      <w:pPr>
        <w:pStyle w:val="ListParagraph"/>
        <w:widowControl w:val="0"/>
        <w:pBdr>
          <w:top w:val="single" w:sz="4" w:space="1" w:color="auto"/>
          <w:left w:val="single" w:sz="4" w:space="4" w:color="auto"/>
          <w:bottom w:val="single" w:sz="4" w:space="1" w:color="auto"/>
          <w:right w:val="single" w:sz="4" w:space="4" w:color="auto"/>
        </w:pBdr>
        <w:ind w:left="0"/>
        <w:rPr>
          <w:rFonts w:ascii="Century Gothic" w:eastAsia="Times New Roman" w:hAnsi="Century Gothic"/>
          <w:sz w:val="20"/>
          <w:szCs w:val="20"/>
        </w:rPr>
      </w:pPr>
      <w:r w:rsidRPr="009429A3">
        <w:rPr>
          <w:rFonts w:ascii="Century Gothic" w:hAnsi="Century Gothic"/>
          <w:b/>
          <w:bCs/>
          <w:sz w:val="20"/>
          <w:szCs w:val="20"/>
        </w:rPr>
        <w:t xml:space="preserve">Resolution 3 </w:t>
      </w:r>
      <w:r w:rsidR="0089754A" w:rsidRPr="009429A3">
        <w:rPr>
          <w:rFonts w:ascii="Century Gothic" w:eastAsia="Times New Roman" w:hAnsi="Century Gothic"/>
          <w:sz w:val="20"/>
          <w:szCs w:val="20"/>
        </w:rPr>
        <w:t xml:space="preserve">Deco Accounting </w:t>
      </w:r>
      <w:r w:rsidR="00244984" w:rsidRPr="009429A3">
        <w:rPr>
          <w:rFonts w:ascii="Century Gothic" w:eastAsia="Times New Roman" w:hAnsi="Century Gothic"/>
          <w:sz w:val="20"/>
          <w:szCs w:val="20"/>
        </w:rPr>
        <w:t>was</w:t>
      </w:r>
      <w:r w:rsidR="00EB1267" w:rsidRPr="009429A3">
        <w:rPr>
          <w:rFonts w:ascii="Century Gothic" w:eastAsia="Times New Roman" w:hAnsi="Century Gothic"/>
          <w:sz w:val="20"/>
          <w:szCs w:val="20"/>
        </w:rPr>
        <w:t xml:space="preserve"> </w:t>
      </w:r>
      <w:r w:rsidR="0089754A" w:rsidRPr="009429A3">
        <w:rPr>
          <w:rFonts w:ascii="Century Gothic" w:eastAsia="Times New Roman" w:hAnsi="Century Gothic"/>
          <w:sz w:val="20"/>
          <w:szCs w:val="20"/>
        </w:rPr>
        <w:t>reappointed as the Auditors for the forthcoming year.</w:t>
      </w:r>
    </w:p>
    <w:p w14:paraId="27AE8A65" w14:textId="6F65FAAD" w:rsidR="0089754A" w:rsidRPr="009429A3" w:rsidRDefault="006471AD" w:rsidP="00DF4964">
      <w:pPr>
        <w:pStyle w:val="ListParagraph"/>
        <w:widowControl w:val="0"/>
        <w:pBdr>
          <w:top w:val="single" w:sz="4" w:space="1" w:color="auto"/>
          <w:left w:val="single" w:sz="4" w:space="4" w:color="auto"/>
          <w:bottom w:val="single" w:sz="4" w:space="1" w:color="auto"/>
          <w:right w:val="single" w:sz="4" w:space="4" w:color="auto"/>
        </w:pBdr>
        <w:ind w:left="0"/>
        <w:rPr>
          <w:rFonts w:ascii="Century Gothic" w:eastAsia="Times New Roman" w:hAnsi="Century Gothic"/>
          <w:i/>
          <w:iCs/>
          <w:sz w:val="20"/>
          <w:szCs w:val="20"/>
        </w:rPr>
      </w:pPr>
      <w:r w:rsidRPr="009429A3">
        <w:rPr>
          <w:rFonts w:ascii="Century Gothic" w:eastAsia="Times New Roman" w:hAnsi="Century Gothic"/>
          <w:i/>
          <w:iCs/>
          <w:sz w:val="20"/>
          <w:szCs w:val="20"/>
        </w:rPr>
        <w:t>Approved – No objections</w:t>
      </w:r>
    </w:p>
    <w:p w14:paraId="6E00159D" w14:textId="0D170CDE" w:rsidR="0089754A" w:rsidRPr="00D57CFA" w:rsidRDefault="0089754A" w:rsidP="00C271BD">
      <w:pPr>
        <w:pStyle w:val="ListParagraph"/>
        <w:widowControl w:val="0"/>
        <w:ind w:left="0"/>
        <w:rPr>
          <w:rFonts w:ascii="Century Gothic" w:eastAsia="Times New Roman" w:hAnsi="Century Gothic"/>
          <w:color w:val="FF0000"/>
          <w:sz w:val="20"/>
          <w:szCs w:val="20"/>
        </w:rPr>
      </w:pPr>
      <w:r w:rsidRPr="00D57CFA">
        <w:rPr>
          <w:rFonts w:ascii="Century Gothic" w:eastAsia="Times New Roman" w:hAnsi="Century Gothic"/>
          <w:color w:val="FF0000"/>
          <w:sz w:val="20"/>
          <w:szCs w:val="20"/>
        </w:rPr>
        <w:tab/>
      </w:r>
    </w:p>
    <w:p w14:paraId="144A1F79" w14:textId="77777777" w:rsidR="00DF4964" w:rsidRPr="00882135" w:rsidRDefault="0089754A" w:rsidP="0034281D">
      <w:pPr>
        <w:pStyle w:val="ListParagraph"/>
        <w:widowControl w:val="0"/>
        <w:numPr>
          <w:ilvl w:val="0"/>
          <w:numId w:val="1"/>
        </w:numPr>
        <w:ind w:left="0" w:firstLine="0"/>
        <w:rPr>
          <w:rFonts w:ascii="Century Gothic" w:eastAsia="Times New Roman" w:hAnsi="Century Gothic"/>
          <w:b/>
          <w:bCs/>
          <w:sz w:val="20"/>
          <w:szCs w:val="20"/>
        </w:rPr>
      </w:pPr>
      <w:r w:rsidRPr="00882135">
        <w:rPr>
          <w:rFonts w:ascii="Century Gothic" w:eastAsia="Times New Roman" w:hAnsi="Century Gothic"/>
          <w:b/>
          <w:bCs/>
          <w:sz w:val="20"/>
          <w:szCs w:val="20"/>
        </w:rPr>
        <w:t>Election and Appointment of the SAMRA Board of Directors</w:t>
      </w:r>
    </w:p>
    <w:p w14:paraId="7AA62D1C" w14:textId="77777777" w:rsidR="0089754A" w:rsidRPr="00882135" w:rsidRDefault="0089754A" w:rsidP="00C271BD">
      <w:pPr>
        <w:pStyle w:val="ListParagraph"/>
        <w:widowControl w:val="0"/>
        <w:ind w:left="0"/>
        <w:rPr>
          <w:rFonts w:ascii="Century Gothic" w:eastAsia="Times New Roman" w:hAnsi="Century Gothic"/>
          <w:sz w:val="20"/>
          <w:szCs w:val="20"/>
        </w:rPr>
      </w:pPr>
    </w:p>
    <w:p w14:paraId="1E7F2A74" w14:textId="6ECF473E" w:rsidR="00221366" w:rsidRDefault="005F3321" w:rsidP="00221366">
      <w:pPr>
        <w:pStyle w:val="ListParagraph"/>
        <w:widowControl w:val="0"/>
        <w:pBdr>
          <w:top w:val="single" w:sz="4" w:space="1" w:color="auto"/>
          <w:left w:val="single" w:sz="4" w:space="1" w:color="auto"/>
          <w:bottom w:val="single" w:sz="4" w:space="1" w:color="auto"/>
          <w:right w:val="single" w:sz="4" w:space="1" w:color="auto"/>
        </w:pBdr>
        <w:ind w:left="0"/>
        <w:rPr>
          <w:rFonts w:ascii="Century Gothic" w:eastAsia="Times New Roman" w:hAnsi="Century Gothic"/>
          <w:sz w:val="20"/>
          <w:szCs w:val="20"/>
        </w:rPr>
      </w:pPr>
      <w:r w:rsidRPr="004A6EAF">
        <w:rPr>
          <w:rFonts w:ascii="Century Gothic" w:hAnsi="Century Gothic"/>
          <w:b/>
          <w:bCs/>
          <w:sz w:val="20"/>
          <w:szCs w:val="20"/>
        </w:rPr>
        <w:t xml:space="preserve">Resolution 4 </w:t>
      </w:r>
      <w:r w:rsidR="0089754A" w:rsidRPr="004A6EAF">
        <w:rPr>
          <w:rFonts w:ascii="Century Gothic" w:eastAsia="Times New Roman" w:hAnsi="Century Gothic"/>
          <w:sz w:val="20"/>
          <w:szCs w:val="20"/>
        </w:rPr>
        <w:t>The following Director</w:t>
      </w:r>
      <w:r w:rsidR="00432698">
        <w:rPr>
          <w:rFonts w:ascii="Century Gothic" w:eastAsia="Times New Roman" w:hAnsi="Century Gothic"/>
          <w:sz w:val="20"/>
          <w:szCs w:val="20"/>
        </w:rPr>
        <w:t>s</w:t>
      </w:r>
      <w:r w:rsidR="0089754A" w:rsidRPr="004A6EAF">
        <w:rPr>
          <w:rFonts w:ascii="Century Gothic" w:eastAsia="Times New Roman" w:hAnsi="Century Gothic"/>
          <w:sz w:val="20"/>
          <w:szCs w:val="20"/>
        </w:rPr>
        <w:t xml:space="preserve"> resigned</w:t>
      </w:r>
      <w:r w:rsidR="00DF4964" w:rsidRPr="004A6EAF">
        <w:rPr>
          <w:rFonts w:ascii="Century Gothic" w:eastAsia="Times New Roman" w:hAnsi="Century Gothic"/>
          <w:sz w:val="20"/>
          <w:szCs w:val="20"/>
        </w:rPr>
        <w:t>,</w:t>
      </w:r>
    </w:p>
    <w:p w14:paraId="20ED126E" w14:textId="7474119D" w:rsidR="00432698" w:rsidRPr="004A6EAF" w:rsidRDefault="00432698" w:rsidP="00221366">
      <w:pPr>
        <w:pStyle w:val="ListParagraph"/>
        <w:widowControl w:val="0"/>
        <w:pBdr>
          <w:top w:val="single" w:sz="4" w:space="1" w:color="auto"/>
          <w:left w:val="single" w:sz="4" w:space="1" w:color="auto"/>
          <w:bottom w:val="single" w:sz="4" w:space="1" w:color="auto"/>
          <w:right w:val="single" w:sz="4" w:space="1" w:color="auto"/>
        </w:pBdr>
        <w:ind w:left="0"/>
        <w:rPr>
          <w:rFonts w:ascii="Century Gothic" w:eastAsia="Times New Roman" w:hAnsi="Century Gothic"/>
          <w:sz w:val="20"/>
          <w:szCs w:val="20"/>
        </w:rPr>
      </w:pPr>
      <w:r>
        <w:rPr>
          <w:rFonts w:ascii="Century Gothic" w:eastAsia="Times New Roman" w:hAnsi="Century Gothic"/>
          <w:sz w:val="20"/>
          <w:szCs w:val="20"/>
        </w:rPr>
        <w:t xml:space="preserve">Representing </w:t>
      </w:r>
      <w:r w:rsidRPr="00FC7055">
        <w:rPr>
          <w:rFonts w:ascii="Century Gothic" w:eastAsia="Times New Roman" w:hAnsi="Century Gothic"/>
          <w:sz w:val="20"/>
          <w:szCs w:val="20"/>
        </w:rPr>
        <w:t>Small Research Suppliers and Freelancers</w:t>
      </w:r>
      <w:r>
        <w:rPr>
          <w:rFonts w:ascii="Century Gothic" w:eastAsia="Times New Roman" w:hAnsi="Century Gothic"/>
          <w:sz w:val="20"/>
          <w:szCs w:val="20"/>
        </w:rPr>
        <w:t>,</w:t>
      </w:r>
      <w:r w:rsidRPr="00432698">
        <w:rPr>
          <w:rFonts w:ascii="Century Gothic" w:eastAsia="Times New Roman" w:hAnsi="Century Gothic"/>
          <w:b/>
          <w:bCs/>
          <w:sz w:val="20"/>
          <w:szCs w:val="20"/>
        </w:rPr>
        <w:t xml:space="preserve"> Shaun Naidoo</w:t>
      </w:r>
    </w:p>
    <w:p w14:paraId="6AD5A2AB" w14:textId="2D62E43E" w:rsidR="00A47843" w:rsidRPr="00D57CFA" w:rsidRDefault="00244984" w:rsidP="00221366">
      <w:pPr>
        <w:pStyle w:val="ListParagraph"/>
        <w:widowControl w:val="0"/>
        <w:pBdr>
          <w:top w:val="single" w:sz="4" w:space="1" w:color="auto"/>
          <w:left w:val="single" w:sz="4" w:space="1" w:color="auto"/>
          <w:bottom w:val="single" w:sz="4" w:space="1" w:color="auto"/>
          <w:right w:val="single" w:sz="4" w:space="1" w:color="auto"/>
        </w:pBdr>
        <w:ind w:left="0"/>
        <w:rPr>
          <w:rFonts w:ascii="Century Gothic" w:eastAsia="Times New Roman" w:hAnsi="Century Gothic"/>
          <w:color w:val="FF0000"/>
          <w:sz w:val="20"/>
          <w:szCs w:val="20"/>
        </w:rPr>
      </w:pPr>
      <w:r w:rsidRPr="004A6EAF">
        <w:rPr>
          <w:rFonts w:ascii="Century Gothic" w:eastAsia="Times New Roman" w:hAnsi="Century Gothic"/>
          <w:sz w:val="20"/>
          <w:szCs w:val="20"/>
        </w:rPr>
        <w:t xml:space="preserve">Representing </w:t>
      </w:r>
      <w:r w:rsidR="003D67A6" w:rsidRPr="004A6EAF">
        <w:rPr>
          <w:rFonts w:ascii="Century Gothic" w:eastAsia="Times New Roman" w:hAnsi="Century Gothic"/>
          <w:sz w:val="20"/>
          <w:szCs w:val="20"/>
        </w:rPr>
        <w:t>Academia,</w:t>
      </w:r>
      <w:r w:rsidRPr="004A6EAF">
        <w:rPr>
          <w:rFonts w:ascii="Century Gothic" w:eastAsia="Times New Roman" w:hAnsi="Century Gothic"/>
          <w:sz w:val="20"/>
          <w:szCs w:val="20"/>
        </w:rPr>
        <w:t xml:space="preserve"> </w:t>
      </w:r>
      <w:r w:rsidR="00882135" w:rsidRPr="001E3733">
        <w:rPr>
          <w:rFonts w:ascii="Century Gothic" w:eastAsia="Times New Roman" w:hAnsi="Century Gothic"/>
          <w:b/>
          <w:bCs/>
          <w:sz w:val="20"/>
          <w:szCs w:val="20"/>
        </w:rPr>
        <w:t xml:space="preserve">Prof </w:t>
      </w:r>
      <w:r w:rsidR="003D67A6" w:rsidRPr="001E3733">
        <w:rPr>
          <w:rFonts w:ascii="Century Gothic" w:eastAsia="Times New Roman" w:hAnsi="Century Gothic"/>
          <w:b/>
          <w:bCs/>
          <w:sz w:val="20"/>
          <w:szCs w:val="20"/>
        </w:rPr>
        <w:t>Yolanda Jordaan</w:t>
      </w:r>
    </w:p>
    <w:p w14:paraId="37E3AC23" w14:textId="20C38421" w:rsidR="00A47843" w:rsidRPr="00D57CFA" w:rsidRDefault="00A47843" w:rsidP="00A47843">
      <w:pPr>
        <w:widowControl w:val="0"/>
        <w:pBdr>
          <w:top w:val="single" w:sz="4" w:space="1" w:color="auto"/>
          <w:left w:val="single" w:sz="4" w:space="1" w:color="auto"/>
          <w:bottom w:val="single" w:sz="4" w:space="1" w:color="auto"/>
          <w:right w:val="single" w:sz="4" w:space="1" w:color="auto"/>
        </w:pBdr>
        <w:rPr>
          <w:rFonts w:ascii="Century Gothic" w:hAnsi="Century Gothic"/>
          <w:color w:val="FF0000"/>
          <w:sz w:val="20"/>
          <w:szCs w:val="20"/>
        </w:rPr>
      </w:pPr>
    </w:p>
    <w:p w14:paraId="274D641A" w14:textId="4E17631B" w:rsidR="0089754A" w:rsidRPr="00882135" w:rsidRDefault="00A47843" w:rsidP="003D67A6">
      <w:pPr>
        <w:widowControl w:val="0"/>
        <w:pBdr>
          <w:top w:val="single" w:sz="4" w:space="1" w:color="auto"/>
          <w:left w:val="single" w:sz="4" w:space="1" w:color="auto"/>
          <w:bottom w:val="single" w:sz="4" w:space="1" w:color="auto"/>
          <w:right w:val="single" w:sz="4" w:space="1" w:color="auto"/>
        </w:pBdr>
        <w:rPr>
          <w:rFonts w:ascii="Century Gothic" w:hAnsi="Century Gothic"/>
          <w:sz w:val="20"/>
          <w:szCs w:val="20"/>
        </w:rPr>
      </w:pPr>
      <w:r w:rsidRPr="00882135">
        <w:rPr>
          <w:rFonts w:ascii="Century Gothic" w:hAnsi="Century Gothic"/>
          <w:b/>
          <w:bCs/>
          <w:sz w:val="20"/>
          <w:szCs w:val="20"/>
        </w:rPr>
        <w:lastRenderedPageBreak/>
        <w:t xml:space="preserve">Resolution </w:t>
      </w:r>
      <w:r w:rsidR="00221366" w:rsidRPr="00882135">
        <w:rPr>
          <w:rFonts w:ascii="Century Gothic" w:hAnsi="Century Gothic"/>
          <w:b/>
          <w:bCs/>
          <w:sz w:val="20"/>
          <w:szCs w:val="20"/>
        </w:rPr>
        <w:t xml:space="preserve">5 </w:t>
      </w:r>
      <w:r w:rsidR="00221366" w:rsidRPr="004F794A">
        <w:rPr>
          <w:rFonts w:ascii="Century Gothic" w:hAnsi="Century Gothic"/>
          <w:sz w:val="20"/>
          <w:szCs w:val="20"/>
        </w:rPr>
        <w:t>The</w:t>
      </w:r>
      <w:r w:rsidR="0089754A" w:rsidRPr="00882135">
        <w:rPr>
          <w:rFonts w:ascii="Century Gothic" w:hAnsi="Century Gothic"/>
          <w:sz w:val="20"/>
          <w:szCs w:val="20"/>
        </w:rPr>
        <w:t xml:space="preserve"> following Directors remain</w:t>
      </w:r>
      <w:r w:rsidR="00C757D9">
        <w:rPr>
          <w:rFonts w:ascii="Century Gothic" w:hAnsi="Century Gothic"/>
          <w:sz w:val="20"/>
          <w:szCs w:val="20"/>
        </w:rPr>
        <w:t>ed</w:t>
      </w:r>
      <w:r w:rsidR="0089754A" w:rsidRPr="00882135">
        <w:rPr>
          <w:rFonts w:ascii="Century Gothic" w:hAnsi="Century Gothic"/>
          <w:sz w:val="20"/>
          <w:szCs w:val="20"/>
        </w:rPr>
        <w:t xml:space="preserve"> on the SAMRA Board for 20</w:t>
      </w:r>
      <w:r w:rsidR="003D67A6" w:rsidRPr="00882135">
        <w:rPr>
          <w:rFonts w:ascii="Century Gothic" w:hAnsi="Century Gothic"/>
          <w:sz w:val="20"/>
          <w:szCs w:val="20"/>
        </w:rPr>
        <w:t>20</w:t>
      </w:r>
      <w:r w:rsidR="0089754A" w:rsidRPr="00882135">
        <w:rPr>
          <w:rFonts w:ascii="Century Gothic" w:hAnsi="Century Gothic"/>
          <w:sz w:val="20"/>
          <w:szCs w:val="20"/>
        </w:rPr>
        <w:t>/20</w:t>
      </w:r>
      <w:r w:rsidR="005675F2" w:rsidRPr="00882135">
        <w:rPr>
          <w:rFonts w:ascii="Century Gothic" w:hAnsi="Century Gothic"/>
          <w:sz w:val="20"/>
          <w:szCs w:val="20"/>
        </w:rPr>
        <w:t>2</w:t>
      </w:r>
      <w:r w:rsidR="003D67A6" w:rsidRPr="00882135">
        <w:rPr>
          <w:rFonts w:ascii="Century Gothic" w:hAnsi="Century Gothic"/>
          <w:sz w:val="20"/>
          <w:szCs w:val="20"/>
        </w:rPr>
        <w:t>1</w:t>
      </w:r>
      <w:r w:rsidR="0089754A" w:rsidRPr="00882135">
        <w:rPr>
          <w:rFonts w:ascii="Century Gothic" w:hAnsi="Century Gothic"/>
          <w:sz w:val="20"/>
          <w:szCs w:val="20"/>
        </w:rPr>
        <w:t>:</w:t>
      </w:r>
    </w:p>
    <w:p w14:paraId="0E84BE0D" w14:textId="22D6DBD2" w:rsidR="00A03E43" w:rsidRPr="00882135" w:rsidRDefault="00A03E43" w:rsidP="0034281D">
      <w:pPr>
        <w:pStyle w:val="ListParagraph"/>
        <w:widowControl w:val="0"/>
        <w:numPr>
          <w:ilvl w:val="0"/>
          <w:numId w:val="2"/>
        </w:numPr>
        <w:pBdr>
          <w:top w:val="single" w:sz="4" w:space="1" w:color="auto"/>
          <w:left w:val="single" w:sz="4" w:space="1" w:color="auto"/>
          <w:bottom w:val="single" w:sz="4" w:space="1" w:color="auto"/>
          <w:right w:val="single" w:sz="4" w:space="1" w:color="auto"/>
        </w:pBdr>
        <w:rPr>
          <w:rFonts w:ascii="Century Gothic" w:eastAsia="Times New Roman" w:hAnsi="Century Gothic"/>
          <w:sz w:val="20"/>
          <w:szCs w:val="20"/>
        </w:rPr>
      </w:pPr>
      <w:r w:rsidRPr="00882135">
        <w:rPr>
          <w:rFonts w:ascii="Century Gothic" w:eastAsia="Times New Roman" w:hAnsi="Century Gothic"/>
          <w:sz w:val="20"/>
          <w:szCs w:val="20"/>
        </w:rPr>
        <w:t xml:space="preserve">Representing Large Research Users: </w:t>
      </w:r>
      <w:r w:rsidRPr="001E3733">
        <w:rPr>
          <w:rFonts w:ascii="Century Gothic" w:eastAsia="Times New Roman" w:hAnsi="Century Gothic"/>
          <w:b/>
          <w:bCs/>
          <w:sz w:val="20"/>
          <w:szCs w:val="20"/>
        </w:rPr>
        <w:t>Kanyisa Ngqukuvana</w:t>
      </w:r>
      <w:r w:rsidRPr="00882135">
        <w:rPr>
          <w:rFonts w:ascii="Century Gothic" w:eastAsia="Times New Roman" w:hAnsi="Century Gothic"/>
          <w:sz w:val="20"/>
          <w:szCs w:val="20"/>
        </w:rPr>
        <w:t xml:space="preserve"> </w:t>
      </w:r>
    </w:p>
    <w:p w14:paraId="17A9B769" w14:textId="7EC9428C" w:rsidR="00906466" w:rsidRPr="00882135" w:rsidRDefault="00906466" w:rsidP="0034281D">
      <w:pPr>
        <w:pStyle w:val="ListParagraph"/>
        <w:widowControl w:val="0"/>
        <w:numPr>
          <w:ilvl w:val="0"/>
          <w:numId w:val="2"/>
        </w:numPr>
        <w:pBdr>
          <w:top w:val="single" w:sz="4" w:space="1" w:color="auto"/>
          <w:left w:val="single" w:sz="4" w:space="1" w:color="auto"/>
          <w:bottom w:val="single" w:sz="4" w:space="1" w:color="auto"/>
          <w:right w:val="single" w:sz="4" w:space="1" w:color="auto"/>
        </w:pBdr>
        <w:rPr>
          <w:rFonts w:ascii="Century Gothic" w:eastAsia="Times New Roman" w:hAnsi="Century Gothic"/>
          <w:sz w:val="20"/>
          <w:szCs w:val="20"/>
        </w:rPr>
      </w:pPr>
      <w:r w:rsidRPr="00882135">
        <w:rPr>
          <w:rFonts w:ascii="Century Gothic" w:eastAsia="Times New Roman" w:hAnsi="Century Gothic"/>
          <w:sz w:val="20"/>
          <w:szCs w:val="20"/>
        </w:rPr>
        <w:t xml:space="preserve">Representing Large Research Suppliers: </w:t>
      </w:r>
      <w:r w:rsidRPr="00163245">
        <w:rPr>
          <w:rFonts w:ascii="Century Gothic" w:eastAsia="Times New Roman" w:hAnsi="Century Gothic"/>
          <w:b/>
          <w:bCs/>
          <w:sz w:val="20"/>
          <w:szCs w:val="20"/>
        </w:rPr>
        <w:t>Prof Paul Kibuuka</w:t>
      </w:r>
    </w:p>
    <w:p w14:paraId="50248D51" w14:textId="77777777" w:rsidR="0089754A" w:rsidRPr="00D57CFA" w:rsidRDefault="0089754A" w:rsidP="00FD6817">
      <w:pPr>
        <w:pStyle w:val="ListParagraph"/>
        <w:widowControl w:val="0"/>
        <w:pBdr>
          <w:top w:val="single" w:sz="4" w:space="1" w:color="auto"/>
          <w:left w:val="single" w:sz="4" w:space="1" w:color="auto"/>
          <w:bottom w:val="single" w:sz="4" w:space="1" w:color="auto"/>
          <w:right w:val="single" w:sz="4" w:space="1" w:color="auto"/>
        </w:pBdr>
        <w:ind w:left="0"/>
        <w:rPr>
          <w:rFonts w:ascii="Century Gothic" w:eastAsia="Times New Roman" w:hAnsi="Century Gothic"/>
          <w:color w:val="FF0000"/>
          <w:sz w:val="20"/>
          <w:szCs w:val="20"/>
        </w:rPr>
      </w:pPr>
    </w:p>
    <w:p w14:paraId="44062611" w14:textId="03B6ED87" w:rsidR="0089754A" w:rsidRPr="00FC7055" w:rsidRDefault="005F3321" w:rsidP="00FD6817">
      <w:pPr>
        <w:pStyle w:val="ListParagraph"/>
        <w:widowControl w:val="0"/>
        <w:pBdr>
          <w:top w:val="single" w:sz="4" w:space="1" w:color="auto"/>
          <w:left w:val="single" w:sz="4" w:space="1" w:color="auto"/>
          <w:bottom w:val="single" w:sz="4" w:space="1" w:color="auto"/>
          <w:right w:val="single" w:sz="4" w:space="1" w:color="auto"/>
        </w:pBdr>
        <w:ind w:left="0"/>
        <w:rPr>
          <w:rFonts w:ascii="Century Gothic" w:eastAsia="Times New Roman" w:hAnsi="Century Gothic"/>
          <w:sz w:val="20"/>
          <w:szCs w:val="20"/>
        </w:rPr>
      </w:pPr>
      <w:r w:rsidRPr="00FC7055">
        <w:rPr>
          <w:rFonts w:ascii="Century Gothic" w:hAnsi="Century Gothic"/>
          <w:b/>
          <w:bCs/>
          <w:sz w:val="20"/>
          <w:szCs w:val="20"/>
        </w:rPr>
        <w:t xml:space="preserve">Resolution 6 </w:t>
      </w:r>
      <w:r w:rsidR="0089754A" w:rsidRPr="00FC7055">
        <w:rPr>
          <w:rFonts w:ascii="Century Gothic" w:eastAsia="Times New Roman" w:hAnsi="Century Gothic"/>
          <w:sz w:val="20"/>
          <w:szCs w:val="20"/>
        </w:rPr>
        <w:t>The following Director</w:t>
      </w:r>
      <w:r w:rsidR="00906466" w:rsidRPr="00FC7055">
        <w:rPr>
          <w:rFonts w:ascii="Century Gothic" w:eastAsia="Times New Roman" w:hAnsi="Century Gothic"/>
          <w:sz w:val="20"/>
          <w:szCs w:val="20"/>
        </w:rPr>
        <w:t>s</w:t>
      </w:r>
      <w:r w:rsidR="0089754A" w:rsidRPr="00FC7055">
        <w:rPr>
          <w:rFonts w:ascii="Century Gothic" w:eastAsia="Times New Roman" w:hAnsi="Century Gothic"/>
          <w:sz w:val="20"/>
          <w:szCs w:val="20"/>
        </w:rPr>
        <w:t xml:space="preserve"> w</w:t>
      </w:r>
      <w:r w:rsidR="00906466" w:rsidRPr="00FC7055">
        <w:rPr>
          <w:rFonts w:ascii="Century Gothic" w:eastAsia="Times New Roman" w:hAnsi="Century Gothic"/>
          <w:sz w:val="20"/>
          <w:szCs w:val="20"/>
        </w:rPr>
        <w:t>er</w:t>
      </w:r>
      <w:r w:rsidR="00221366" w:rsidRPr="00FC7055">
        <w:rPr>
          <w:rFonts w:ascii="Century Gothic" w:eastAsia="Times New Roman" w:hAnsi="Century Gothic"/>
          <w:sz w:val="20"/>
          <w:szCs w:val="20"/>
        </w:rPr>
        <w:t>e</w:t>
      </w:r>
      <w:r w:rsidR="0089754A" w:rsidRPr="00FC7055">
        <w:rPr>
          <w:rFonts w:ascii="Century Gothic" w:eastAsia="Times New Roman" w:hAnsi="Century Gothic"/>
          <w:sz w:val="20"/>
          <w:szCs w:val="20"/>
        </w:rPr>
        <w:t xml:space="preserve"> elected </w:t>
      </w:r>
      <w:r w:rsidR="00FD6817" w:rsidRPr="00FC7055">
        <w:rPr>
          <w:rFonts w:ascii="Century Gothic" w:eastAsia="Times New Roman" w:hAnsi="Century Gothic"/>
          <w:sz w:val="20"/>
          <w:szCs w:val="20"/>
        </w:rPr>
        <w:t xml:space="preserve">to the SAMRA Board </w:t>
      </w:r>
      <w:r w:rsidR="0089754A" w:rsidRPr="00FC7055">
        <w:rPr>
          <w:rFonts w:ascii="Century Gothic" w:eastAsia="Times New Roman" w:hAnsi="Century Gothic"/>
          <w:sz w:val="20"/>
          <w:szCs w:val="20"/>
        </w:rPr>
        <w:t>for 20</w:t>
      </w:r>
      <w:r w:rsidR="00906466" w:rsidRPr="00FC7055">
        <w:rPr>
          <w:rFonts w:ascii="Century Gothic" w:eastAsia="Times New Roman" w:hAnsi="Century Gothic"/>
          <w:sz w:val="20"/>
          <w:szCs w:val="20"/>
        </w:rPr>
        <w:t>20</w:t>
      </w:r>
      <w:r w:rsidR="0089754A" w:rsidRPr="00FC7055">
        <w:rPr>
          <w:rFonts w:ascii="Century Gothic" w:eastAsia="Times New Roman" w:hAnsi="Century Gothic"/>
          <w:sz w:val="20"/>
          <w:szCs w:val="20"/>
        </w:rPr>
        <w:t xml:space="preserve"> to 202</w:t>
      </w:r>
      <w:r w:rsidR="00906466" w:rsidRPr="00FC7055">
        <w:rPr>
          <w:rFonts w:ascii="Century Gothic" w:eastAsia="Times New Roman" w:hAnsi="Century Gothic"/>
          <w:sz w:val="20"/>
          <w:szCs w:val="20"/>
        </w:rPr>
        <w:t>3:</w:t>
      </w:r>
    </w:p>
    <w:p w14:paraId="57397E72" w14:textId="77777777" w:rsidR="00D71C47" w:rsidRPr="001E3733" w:rsidRDefault="00906466" w:rsidP="0034281D">
      <w:pPr>
        <w:pStyle w:val="ListParagraph"/>
        <w:widowControl w:val="0"/>
        <w:numPr>
          <w:ilvl w:val="0"/>
          <w:numId w:val="2"/>
        </w:numPr>
        <w:pBdr>
          <w:top w:val="single" w:sz="4" w:space="1" w:color="auto"/>
          <w:left w:val="single" w:sz="4" w:space="1" w:color="auto"/>
          <w:bottom w:val="single" w:sz="4" w:space="1" w:color="auto"/>
          <w:right w:val="single" w:sz="4" w:space="1" w:color="auto"/>
        </w:pBdr>
        <w:rPr>
          <w:rFonts w:ascii="Century Gothic" w:eastAsia="Times New Roman" w:hAnsi="Century Gothic"/>
          <w:b/>
          <w:bCs/>
          <w:sz w:val="20"/>
          <w:szCs w:val="20"/>
        </w:rPr>
      </w:pPr>
      <w:r w:rsidRPr="00FC7055">
        <w:rPr>
          <w:rFonts w:ascii="Century Gothic" w:eastAsia="Times New Roman" w:hAnsi="Century Gothic"/>
          <w:sz w:val="20"/>
          <w:szCs w:val="20"/>
        </w:rPr>
        <w:t xml:space="preserve">Representing Small Research Users: </w:t>
      </w:r>
      <w:r w:rsidR="00D71C47" w:rsidRPr="001E3733">
        <w:rPr>
          <w:rFonts w:ascii="Century Gothic" w:eastAsia="Times New Roman" w:hAnsi="Century Gothic"/>
          <w:b/>
          <w:bCs/>
          <w:sz w:val="20"/>
          <w:szCs w:val="20"/>
        </w:rPr>
        <w:t xml:space="preserve">Lebo Motshegoa </w:t>
      </w:r>
    </w:p>
    <w:p w14:paraId="566454C1" w14:textId="0AFAEBEC" w:rsidR="00906466" w:rsidRPr="00FC7055" w:rsidRDefault="00906466" w:rsidP="0034281D">
      <w:pPr>
        <w:pStyle w:val="ListParagraph"/>
        <w:widowControl w:val="0"/>
        <w:numPr>
          <w:ilvl w:val="0"/>
          <w:numId w:val="2"/>
        </w:numPr>
        <w:pBdr>
          <w:top w:val="single" w:sz="4" w:space="1" w:color="auto"/>
          <w:left w:val="single" w:sz="4" w:space="1" w:color="auto"/>
          <w:bottom w:val="single" w:sz="4" w:space="1" w:color="auto"/>
          <w:right w:val="single" w:sz="4" w:space="1" w:color="auto"/>
        </w:pBdr>
        <w:rPr>
          <w:rFonts w:ascii="Century Gothic" w:eastAsia="Times New Roman" w:hAnsi="Century Gothic"/>
          <w:sz w:val="20"/>
          <w:szCs w:val="20"/>
        </w:rPr>
      </w:pPr>
      <w:r w:rsidRPr="00FC7055">
        <w:rPr>
          <w:rFonts w:ascii="Century Gothic" w:eastAsia="Times New Roman" w:hAnsi="Century Gothic"/>
          <w:sz w:val="20"/>
          <w:szCs w:val="20"/>
        </w:rPr>
        <w:t xml:space="preserve">Representing Small Research Suppliers and Freelancers: </w:t>
      </w:r>
      <w:r w:rsidR="00D71C47" w:rsidRPr="001E3733">
        <w:rPr>
          <w:rFonts w:ascii="Century Gothic" w:eastAsia="Times New Roman" w:hAnsi="Century Gothic"/>
          <w:b/>
          <w:bCs/>
          <w:sz w:val="20"/>
          <w:szCs w:val="20"/>
        </w:rPr>
        <w:t>Arnold Samuels</w:t>
      </w:r>
      <w:r w:rsidRPr="00FC7055">
        <w:rPr>
          <w:rFonts w:ascii="Century Gothic" w:eastAsia="Times New Roman" w:hAnsi="Century Gothic"/>
          <w:sz w:val="20"/>
          <w:szCs w:val="20"/>
        </w:rPr>
        <w:t xml:space="preserve"> </w:t>
      </w:r>
    </w:p>
    <w:p w14:paraId="1B27B561" w14:textId="16947FD3" w:rsidR="00906466" w:rsidRPr="001E3733" w:rsidRDefault="00906466" w:rsidP="0034281D">
      <w:pPr>
        <w:pStyle w:val="ListParagraph"/>
        <w:widowControl w:val="0"/>
        <w:numPr>
          <w:ilvl w:val="0"/>
          <w:numId w:val="2"/>
        </w:numPr>
        <w:pBdr>
          <w:top w:val="single" w:sz="4" w:space="1" w:color="auto"/>
          <w:left w:val="single" w:sz="4" w:space="1" w:color="auto"/>
          <w:bottom w:val="single" w:sz="4" w:space="1" w:color="auto"/>
          <w:right w:val="single" w:sz="4" w:space="1" w:color="auto"/>
        </w:pBdr>
        <w:rPr>
          <w:rFonts w:ascii="Century Gothic" w:eastAsia="Times New Roman" w:hAnsi="Century Gothic"/>
          <w:b/>
          <w:bCs/>
          <w:sz w:val="20"/>
          <w:szCs w:val="20"/>
        </w:rPr>
      </w:pPr>
      <w:r w:rsidRPr="00FC7055">
        <w:rPr>
          <w:rFonts w:ascii="Century Gothic" w:eastAsia="Times New Roman" w:hAnsi="Century Gothic"/>
          <w:sz w:val="20"/>
          <w:szCs w:val="20"/>
        </w:rPr>
        <w:t xml:space="preserve">Representing Medium Research Suppliers: </w:t>
      </w:r>
      <w:r w:rsidR="00FC7055" w:rsidRPr="001E3733">
        <w:rPr>
          <w:rFonts w:ascii="Century Gothic" w:eastAsia="Times New Roman" w:hAnsi="Century Gothic"/>
          <w:b/>
          <w:bCs/>
          <w:sz w:val="20"/>
          <w:szCs w:val="20"/>
        </w:rPr>
        <w:t>Mark Drummond</w:t>
      </w:r>
    </w:p>
    <w:p w14:paraId="33DEF3FB" w14:textId="77777777" w:rsidR="00FD6817" w:rsidRPr="00D57CFA" w:rsidRDefault="00FD6817" w:rsidP="00FD6817">
      <w:pPr>
        <w:pStyle w:val="ListParagraph"/>
        <w:widowControl w:val="0"/>
        <w:pBdr>
          <w:top w:val="single" w:sz="4" w:space="1" w:color="auto"/>
          <w:left w:val="single" w:sz="4" w:space="1" w:color="auto"/>
          <w:bottom w:val="single" w:sz="4" w:space="1" w:color="auto"/>
          <w:right w:val="single" w:sz="4" w:space="1" w:color="auto"/>
        </w:pBdr>
        <w:ind w:left="0"/>
        <w:rPr>
          <w:rFonts w:ascii="Century Gothic" w:eastAsia="Times New Roman" w:hAnsi="Century Gothic"/>
          <w:color w:val="FF0000"/>
          <w:sz w:val="20"/>
          <w:szCs w:val="20"/>
        </w:rPr>
      </w:pPr>
    </w:p>
    <w:p w14:paraId="7FF4FA13" w14:textId="742AB0A6" w:rsidR="00772254" w:rsidRPr="005D7012" w:rsidRDefault="00772254" w:rsidP="00C271BD">
      <w:pPr>
        <w:pStyle w:val="ListParagraph"/>
        <w:widowControl w:val="0"/>
        <w:ind w:left="0"/>
        <w:rPr>
          <w:rFonts w:ascii="Century Gothic" w:eastAsia="Times New Roman" w:hAnsi="Century Gothic"/>
          <w:sz w:val="20"/>
          <w:szCs w:val="20"/>
        </w:rPr>
      </w:pPr>
    </w:p>
    <w:p w14:paraId="1409C06E" w14:textId="1BC3171B" w:rsidR="00667613" w:rsidRPr="005D7012" w:rsidRDefault="003D0B8A" w:rsidP="00C271BD">
      <w:pPr>
        <w:pStyle w:val="ListParagraph"/>
        <w:widowControl w:val="0"/>
        <w:ind w:left="0"/>
        <w:rPr>
          <w:rFonts w:ascii="Century Gothic" w:eastAsia="Times New Roman" w:hAnsi="Century Gothic"/>
          <w:sz w:val="20"/>
          <w:szCs w:val="20"/>
        </w:rPr>
      </w:pPr>
      <w:bookmarkStart w:id="0" w:name="_Hlk45573850"/>
      <w:r w:rsidRPr="005D7012">
        <w:rPr>
          <w:rFonts w:ascii="Century Gothic" w:eastAsia="Times New Roman" w:hAnsi="Century Gothic"/>
          <w:b/>
          <w:bCs/>
          <w:sz w:val="20"/>
          <w:szCs w:val="20"/>
        </w:rPr>
        <w:t>7.</w:t>
      </w:r>
      <w:r w:rsidRPr="005D7012">
        <w:rPr>
          <w:rFonts w:ascii="Century Gothic" w:eastAsia="Times New Roman" w:hAnsi="Century Gothic"/>
          <w:b/>
          <w:bCs/>
          <w:sz w:val="20"/>
          <w:szCs w:val="20"/>
        </w:rPr>
        <w:tab/>
      </w:r>
      <w:r w:rsidR="00667613" w:rsidRPr="005D7012">
        <w:rPr>
          <w:rFonts w:ascii="Century Gothic" w:eastAsia="Times New Roman" w:hAnsi="Century Gothic"/>
          <w:b/>
          <w:bCs/>
          <w:sz w:val="20"/>
          <w:szCs w:val="20"/>
        </w:rPr>
        <w:t>Proposals to the SAMRA Annual General Meeting</w:t>
      </w:r>
    </w:p>
    <w:p w14:paraId="3E326CF4" w14:textId="77777777" w:rsidR="006E1C5F" w:rsidRPr="005D7012" w:rsidRDefault="006E1C5F" w:rsidP="00C271BD">
      <w:pPr>
        <w:pStyle w:val="ListParagraph"/>
        <w:widowControl w:val="0"/>
        <w:ind w:left="0"/>
        <w:rPr>
          <w:rFonts w:ascii="Century Gothic" w:eastAsia="Times New Roman" w:hAnsi="Century Gothic"/>
          <w:sz w:val="20"/>
          <w:szCs w:val="20"/>
        </w:rPr>
      </w:pPr>
    </w:p>
    <w:tbl>
      <w:tblPr>
        <w:tblW w:w="978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D7012" w:rsidRPr="005D7012" w14:paraId="2FC90419" w14:textId="77777777" w:rsidTr="00CB78DA">
        <w:trPr>
          <w:trHeight w:val="4848"/>
        </w:trPr>
        <w:tc>
          <w:tcPr>
            <w:tcW w:w="9780" w:type="dxa"/>
          </w:tcPr>
          <w:p w14:paraId="4DAEEF2D" w14:textId="77777777" w:rsidR="00CB78DA" w:rsidRPr="005D7012" w:rsidRDefault="00CB78DA" w:rsidP="00CB78DA">
            <w:pPr>
              <w:jc w:val="both"/>
              <w:rPr>
                <w:rFonts w:ascii="Century Gothic" w:hAnsi="Century Gothic"/>
                <w:sz w:val="20"/>
                <w:szCs w:val="20"/>
              </w:rPr>
            </w:pPr>
            <w:r w:rsidRPr="005D7012">
              <w:rPr>
                <w:rFonts w:ascii="Century Gothic" w:hAnsi="Century Gothic"/>
                <w:b/>
                <w:bCs/>
                <w:sz w:val="20"/>
                <w:szCs w:val="20"/>
              </w:rPr>
              <w:t xml:space="preserve">A.   Proposed changes to the SAMRA Company Rules: SAMRA Complaints Procedure </w:t>
            </w:r>
            <w:r w:rsidRPr="005D7012">
              <w:rPr>
                <w:rFonts w:ascii="Century Gothic" w:hAnsi="Century Gothic"/>
                <w:sz w:val="20"/>
                <w:szCs w:val="20"/>
              </w:rPr>
              <w:t xml:space="preserve">(must be   </w:t>
            </w:r>
          </w:p>
          <w:p w14:paraId="4B1A5EC0" w14:textId="01ED0FF7" w:rsidR="00CB78DA" w:rsidRPr="005D7012" w:rsidRDefault="00CB78DA" w:rsidP="00CB78DA">
            <w:pPr>
              <w:ind w:left="42"/>
              <w:jc w:val="both"/>
              <w:rPr>
                <w:rFonts w:ascii="Century Gothic" w:hAnsi="Century Gothic"/>
                <w:sz w:val="20"/>
                <w:szCs w:val="20"/>
              </w:rPr>
            </w:pPr>
            <w:r w:rsidRPr="005D7012">
              <w:rPr>
                <w:rFonts w:ascii="Century Gothic" w:hAnsi="Century Gothic"/>
                <w:sz w:val="20"/>
                <w:szCs w:val="20"/>
              </w:rPr>
              <w:t xml:space="preserve">      carried by more than 50% of the member votes at the AGM)</w:t>
            </w:r>
          </w:p>
          <w:p w14:paraId="4DB1B794" w14:textId="77777777" w:rsidR="00CB78DA" w:rsidRPr="005D7012" w:rsidRDefault="00CB78DA" w:rsidP="00CB78DA">
            <w:pPr>
              <w:ind w:left="42"/>
              <w:jc w:val="both"/>
              <w:rPr>
                <w:rFonts w:ascii="Century Gothic" w:eastAsiaTheme="minorHAnsi" w:hAnsi="Century Gothic"/>
                <w:sz w:val="20"/>
                <w:szCs w:val="20"/>
              </w:rPr>
            </w:pPr>
          </w:p>
          <w:p w14:paraId="35DC7BB6" w14:textId="77777777" w:rsidR="00CB78DA" w:rsidRPr="005D7012" w:rsidRDefault="00CB78DA" w:rsidP="0058144B">
            <w:pPr>
              <w:jc w:val="both"/>
              <w:rPr>
                <w:rFonts w:ascii="Century Gothic" w:eastAsiaTheme="minorHAnsi" w:hAnsi="Century Gothic"/>
                <w:sz w:val="20"/>
                <w:szCs w:val="20"/>
                <w:lang w:val="en-US"/>
              </w:rPr>
            </w:pPr>
            <w:r w:rsidRPr="00CB78DA">
              <w:rPr>
                <w:rFonts w:ascii="Century Gothic" w:eastAsiaTheme="minorHAnsi" w:hAnsi="Century Gothic"/>
                <w:b/>
                <w:bCs/>
                <w:sz w:val="20"/>
                <w:szCs w:val="20"/>
                <w:lang w:val="en-US"/>
              </w:rPr>
              <w:t>COMPLAINTS PROCEDURE</w:t>
            </w:r>
            <w:r w:rsidRPr="005D7012">
              <w:rPr>
                <w:rFonts w:ascii="Century Gothic" w:eastAsiaTheme="minorHAnsi" w:hAnsi="Century Gothic"/>
                <w:b/>
                <w:bCs/>
                <w:sz w:val="20"/>
                <w:szCs w:val="20"/>
                <w:lang w:val="en-US"/>
              </w:rPr>
              <w:t>:</w:t>
            </w:r>
            <w:r w:rsidRPr="00CB78DA">
              <w:rPr>
                <w:rFonts w:ascii="Century Gothic" w:eastAsiaTheme="minorHAnsi" w:hAnsi="Century Gothic"/>
                <w:b/>
                <w:bCs/>
                <w:sz w:val="20"/>
                <w:szCs w:val="20"/>
                <w:lang w:val="en-US"/>
              </w:rPr>
              <w:t xml:space="preserve"> </w:t>
            </w:r>
            <w:r w:rsidRPr="00CB78DA">
              <w:rPr>
                <w:rFonts w:ascii="Century Gothic" w:eastAsiaTheme="minorHAnsi" w:hAnsi="Century Gothic"/>
                <w:sz w:val="20"/>
                <w:szCs w:val="20"/>
                <w:lang w:val="en-US"/>
              </w:rPr>
              <w:t>Three proposals for changes to the Company Rules that must each be carried by more than 50% of the member votes at the AGM</w:t>
            </w:r>
          </w:p>
          <w:p w14:paraId="6682D1E0" w14:textId="77777777" w:rsidR="00CB78DA" w:rsidRPr="005D7012" w:rsidRDefault="00CB78DA" w:rsidP="00CB78DA">
            <w:pPr>
              <w:ind w:left="42"/>
              <w:jc w:val="both"/>
              <w:rPr>
                <w:rFonts w:ascii="Century Gothic" w:eastAsiaTheme="minorHAnsi" w:hAnsi="Century Gothic"/>
                <w:sz w:val="20"/>
                <w:szCs w:val="20"/>
                <w:lang w:val="en-US"/>
              </w:rPr>
            </w:pPr>
          </w:p>
          <w:p w14:paraId="43BA79A2" w14:textId="77777777" w:rsidR="00CB78DA" w:rsidRPr="00CB78DA" w:rsidRDefault="00CB78DA" w:rsidP="0058144B">
            <w:pPr>
              <w:jc w:val="both"/>
              <w:rPr>
                <w:rFonts w:ascii="Century Gothic" w:eastAsiaTheme="minorHAnsi" w:hAnsi="Century Gothic"/>
                <w:sz w:val="20"/>
                <w:szCs w:val="20"/>
              </w:rPr>
            </w:pPr>
            <w:r w:rsidRPr="00CB78DA">
              <w:rPr>
                <w:rFonts w:ascii="Century Gothic" w:eastAsiaTheme="minorHAnsi" w:hAnsi="Century Gothic"/>
                <w:b/>
                <w:bCs/>
                <w:sz w:val="20"/>
                <w:szCs w:val="20"/>
                <w:lang w:val="en-US"/>
              </w:rPr>
              <w:t>Proposal 1 Appeal Process Cost Recovery (Withdrawn until further notice)</w:t>
            </w:r>
          </w:p>
          <w:p w14:paraId="63D90DF9" w14:textId="77777777" w:rsidR="00CB78DA" w:rsidRPr="00CB78DA" w:rsidRDefault="00CB78DA" w:rsidP="00CB78DA">
            <w:pPr>
              <w:ind w:left="42"/>
              <w:jc w:val="both"/>
              <w:rPr>
                <w:rFonts w:ascii="Century Gothic" w:eastAsiaTheme="minorHAnsi" w:hAnsi="Century Gothic"/>
                <w:sz w:val="20"/>
                <w:szCs w:val="20"/>
              </w:rPr>
            </w:pPr>
          </w:p>
          <w:p w14:paraId="59450E68" w14:textId="11A933FB" w:rsidR="0058144B" w:rsidRDefault="00CB78DA" w:rsidP="0058144B">
            <w:pPr>
              <w:jc w:val="both"/>
              <w:rPr>
                <w:rFonts w:ascii="Century Gothic" w:eastAsiaTheme="minorHAnsi" w:hAnsi="Century Gothic"/>
                <w:sz w:val="20"/>
                <w:szCs w:val="20"/>
                <w:lang w:val="en-US"/>
              </w:rPr>
            </w:pPr>
            <w:r w:rsidRPr="00CB78DA">
              <w:rPr>
                <w:rFonts w:ascii="Century Gothic" w:eastAsiaTheme="minorHAnsi" w:hAnsi="Century Gothic"/>
                <w:b/>
                <w:bCs/>
                <w:sz w:val="20"/>
                <w:szCs w:val="20"/>
                <w:lang w:val="en-US"/>
              </w:rPr>
              <w:t>Proposal 2</w:t>
            </w:r>
            <w:r w:rsidRPr="00CB78DA">
              <w:rPr>
                <w:rFonts w:ascii="Century Gothic" w:eastAsiaTheme="minorHAnsi" w:hAnsi="Century Gothic"/>
                <w:sz w:val="20"/>
                <w:szCs w:val="20"/>
                <w:lang w:val="en-US"/>
              </w:rPr>
              <w:t xml:space="preserve"> The complaints procedure should state explicitly that </w:t>
            </w:r>
            <w:r w:rsidRPr="00CB78DA">
              <w:rPr>
                <w:rFonts w:ascii="Century Gothic" w:eastAsiaTheme="minorHAnsi" w:hAnsi="Century Gothic"/>
                <w:b/>
                <w:bCs/>
                <w:sz w:val="20"/>
                <w:szCs w:val="20"/>
                <w:lang w:val="en-US"/>
              </w:rPr>
              <w:t>complainants and respondents treat all information related to the case as confidential</w:t>
            </w:r>
            <w:r w:rsidRPr="00CB78DA">
              <w:rPr>
                <w:rFonts w:ascii="Century Gothic" w:eastAsiaTheme="minorHAnsi" w:hAnsi="Century Gothic"/>
                <w:sz w:val="20"/>
                <w:szCs w:val="20"/>
                <w:lang w:val="en-US"/>
              </w:rPr>
              <w:t xml:space="preserve">, and they should not be allowed to compromise either party’s anonymity with the Board or any external party, until a case is finalised. </w:t>
            </w:r>
          </w:p>
          <w:p w14:paraId="233BDC28" w14:textId="77777777" w:rsidR="0058144B" w:rsidRPr="008124F5" w:rsidRDefault="0058144B" w:rsidP="0058144B">
            <w:pPr>
              <w:jc w:val="both"/>
              <w:rPr>
                <w:rFonts w:ascii="Century Gothic" w:eastAsiaTheme="minorHAnsi" w:hAnsi="Century Gothic"/>
                <w:sz w:val="20"/>
                <w:szCs w:val="20"/>
              </w:rPr>
            </w:pPr>
          </w:p>
          <w:p w14:paraId="52F7C69F" w14:textId="77777777" w:rsidR="0058144B" w:rsidRDefault="008124F5" w:rsidP="0034281D">
            <w:pPr>
              <w:pStyle w:val="ListParagraph"/>
              <w:numPr>
                <w:ilvl w:val="0"/>
                <w:numId w:val="4"/>
              </w:numPr>
              <w:rPr>
                <w:rFonts w:ascii="Century Gothic" w:eastAsiaTheme="minorHAnsi" w:hAnsi="Century Gothic"/>
                <w:b/>
                <w:bCs/>
                <w:sz w:val="20"/>
                <w:szCs w:val="20"/>
                <w:lang w:val="en-US"/>
              </w:rPr>
            </w:pPr>
            <w:r w:rsidRPr="0058144B">
              <w:rPr>
                <w:rFonts w:ascii="Century Gothic" w:eastAsiaTheme="minorHAnsi" w:hAnsi="Century Gothic"/>
                <w:b/>
                <w:bCs/>
                <w:sz w:val="20"/>
                <w:szCs w:val="20"/>
                <w:lang w:val="en-US"/>
              </w:rPr>
              <w:t>Resolution 7</w:t>
            </w:r>
          </w:p>
          <w:p w14:paraId="43D5F49A" w14:textId="405333D2" w:rsidR="008124F5" w:rsidRPr="0058144B" w:rsidRDefault="008124F5" w:rsidP="0058144B">
            <w:pPr>
              <w:rPr>
                <w:rFonts w:ascii="Century Gothic" w:eastAsiaTheme="minorHAnsi" w:hAnsi="Century Gothic"/>
                <w:b/>
                <w:bCs/>
                <w:sz w:val="20"/>
                <w:szCs w:val="20"/>
                <w:lang w:val="en-US"/>
              </w:rPr>
            </w:pPr>
            <w:r w:rsidRPr="0058144B">
              <w:rPr>
                <w:rFonts w:ascii="Century Gothic" w:eastAsiaTheme="minorHAnsi" w:hAnsi="Century Gothic"/>
                <w:sz w:val="20"/>
                <w:szCs w:val="20"/>
                <w:lang w:val="en-US"/>
              </w:rPr>
              <w:t xml:space="preserve">Proposal 2 was </w:t>
            </w:r>
            <w:r w:rsidR="00BF60AD" w:rsidRPr="0058144B">
              <w:rPr>
                <w:rFonts w:ascii="Century Gothic" w:eastAsiaTheme="minorHAnsi" w:hAnsi="Century Gothic"/>
                <w:sz w:val="20"/>
                <w:szCs w:val="20"/>
                <w:lang w:val="en-US"/>
              </w:rPr>
              <w:t>approved</w:t>
            </w:r>
            <w:r w:rsidRPr="0058144B">
              <w:rPr>
                <w:rFonts w:ascii="Century Gothic" w:eastAsiaTheme="minorHAnsi" w:hAnsi="Century Gothic"/>
                <w:sz w:val="20"/>
                <w:szCs w:val="20"/>
                <w:lang w:val="en-US"/>
              </w:rPr>
              <w:t xml:space="preserve"> with </w:t>
            </w:r>
            <w:r w:rsidR="00BF60AD" w:rsidRPr="0058144B">
              <w:rPr>
                <w:rFonts w:ascii="Century Gothic" w:eastAsiaTheme="minorHAnsi" w:hAnsi="Century Gothic"/>
                <w:sz w:val="20"/>
                <w:szCs w:val="20"/>
                <w:lang w:val="en-US"/>
              </w:rPr>
              <w:t>majority</w:t>
            </w:r>
            <w:r w:rsidR="0058144B" w:rsidRPr="0058144B">
              <w:rPr>
                <w:rFonts w:ascii="Century Gothic" w:eastAsiaTheme="minorHAnsi" w:hAnsi="Century Gothic"/>
                <w:sz w:val="20"/>
                <w:szCs w:val="20"/>
                <w:lang w:val="en-US"/>
              </w:rPr>
              <w:t xml:space="preserve"> </w:t>
            </w:r>
            <w:r w:rsidR="00BF60AD" w:rsidRPr="0058144B">
              <w:rPr>
                <w:rFonts w:ascii="Century Gothic" w:eastAsiaTheme="minorHAnsi" w:hAnsi="Century Gothic"/>
                <w:sz w:val="20"/>
                <w:szCs w:val="20"/>
                <w:lang w:val="en-US"/>
              </w:rPr>
              <w:t>vote of 85%</w:t>
            </w:r>
          </w:p>
          <w:p w14:paraId="018CE4EC" w14:textId="77777777" w:rsidR="008124F5" w:rsidRPr="00CB78DA" w:rsidRDefault="008124F5" w:rsidP="008124F5">
            <w:pPr>
              <w:jc w:val="both"/>
              <w:rPr>
                <w:rFonts w:ascii="Century Gothic" w:eastAsiaTheme="minorHAnsi" w:hAnsi="Century Gothic"/>
                <w:sz w:val="20"/>
                <w:szCs w:val="20"/>
              </w:rPr>
            </w:pPr>
          </w:p>
          <w:p w14:paraId="4604A71C" w14:textId="0CC6EABF" w:rsidR="00CB78DA" w:rsidRPr="00BF60AD" w:rsidRDefault="00CB78DA" w:rsidP="0058144B">
            <w:pPr>
              <w:jc w:val="both"/>
              <w:rPr>
                <w:rFonts w:ascii="Century Gothic" w:eastAsiaTheme="minorHAnsi" w:hAnsi="Century Gothic"/>
                <w:sz w:val="20"/>
                <w:szCs w:val="20"/>
              </w:rPr>
            </w:pPr>
            <w:r w:rsidRPr="00CB78DA">
              <w:rPr>
                <w:rFonts w:ascii="Century Gothic" w:eastAsiaTheme="minorHAnsi" w:hAnsi="Century Gothic"/>
                <w:b/>
                <w:bCs/>
                <w:sz w:val="20"/>
                <w:szCs w:val="20"/>
                <w:lang w:val="en-US"/>
              </w:rPr>
              <w:t>Proposal 3</w:t>
            </w:r>
            <w:r w:rsidRPr="00CB78DA">
              <w:rPr>
                <w:rFonts w:ascii="Century Gothic" w:eastAsiaTheme="minorHAnsi" w:hAnsi="Century Gothic"/>
                <w:sz w:val="20"/>
                <w:szCs w:val="20"/>
                <w:lang w:val="en-US"/>
              </w:rPr>
              <w:t xml:space="preserve"> The complaints procedure should state explicitly that </w:t>
            </w:r>
            <w:r w:rsidRPr="00CB78DA">
              <w:rPr>
                <w:rFonts w:ascii="Century Gothic" w:eastAsiaTheme="minorHAnsi" w:hAnsi="Century Gothic"/>
                <w:b/>
                <w:bCs/>
                <w:sz w:val="20"/>
                <w:szCs w:val="20"/>
                <w:lang w:val="en-US"/>
              </w:rPr>
              <w:t>legal remedies against criminal action</w:t>
            </w:r>
            <w:r w:rsidRPr="00CB78DA">
              <w:rPr>
                <w:rFonts w:ascii="Century Gothic" w:eastAsiaTheme="minorHAnsi" w:hAnsi="Century Gothic"/>
                <w:sz w:val="20"/>
                <w:szCs w:val="20"/>
                <w:lang w:val="en-US"/>
              </w:rPr>
              <w:t xml:space="preserve"> take precedent over SAMRA complaints processes. Therefore, where a legal remedy is available and/or being pursued against criminal action, the legal finding must precede and inform the SAMRA process.</w:t>
            </w:r>
          </w:p>
          <w:p w14:paraId="462846B3" w14:textId="78C4476D" w:rsidR="00BF60AD" w:rsidRDefault="00BF60AD" w:rsidP="00BF60AD">
            <w:pPr>
              <w:jc w:val="both"/>
              <w:rPr>
                <w:rFonts w:ascii="Century Gothic" w:eastAsiaTheme="minorHAnsi" w:hAnsi="Century Gothic"/>
                <w:b/>
                <w:bCs/>
                <w:sz w:val="20"/>
                <w:szCs w:val="20"/>
                <w:lang w:val="en-US"/>
              </w:rPr>
            </w:pPr>
          </w:p>
          <w:p w14:paraId="1CF51FFA" w14:textId="79828A22" w:rsidR="00BF60AD" w:rsidRPr="0058144B" w:rsidRDefault="00BF60AD" w:rsidP="0034281D">
            <w:pPr>
              <w:pStyle w:val="ListParagraph"/>
              <w:numPr>
                <w:ilvl w:val="0"/>
                <w:numId w:val="4"/>
              </w:numPr>
              <w:rPr>
                <w:rFonts w:ascii="Century Gothic" w:eastAsiaTheme="minorHAnsi" w:hAnsi="Century Gothic"/>
                <w:b/>
                <w:bCs/>
                <w:sz w:val="20"/>
                <w:szCs w:val="20"/>
              </w:rPr>
            </w:pPr>
            <w:r w:rsidRPr="0058144B">
              <w:rPr>
                <w:rFonts w:ascii="Century Gothic" w:eastAsiaTheme="minorHAnsi" w:hAnsi="Century Gothic"/>
                <w:b/>
                <w:bCs/>
                <w:sz w:val="20"/>
                <w:szCs w:val="20"/>
              </w:rPr>
              <w:t>Resolution 8</w:t>
            </w:r>
          </w:p>
          <w:p w14:paraId="1FFA3995" w14:textId="073FAF41" w:rsidR="00BF60AD" w:rsidRDefault="00BF60AD" w:rsidP="00BF60AD">
            <w:pPr>
              <w:jc w:val="both"/>
              <w:rPr>
                <w:rFonts w:ascii="Century Gothic" w:eastAsiaTheme="minorHAnsi" w:hAnsi="Century Gothic"/>
                <w:sz w:val="20"/>
                <w:szCs w:val="20"/>
              </w:rPr>
            </w:pPr>
            <w:r w:rsidRPr="00BF60AD">
              <w:rPr>
                <w:rFonts w:ascii="Century Gothic" w:eastAsiaTheme="minorHAnsi" w:hAnsi="Century Gothic"/>
                <w:sz w:val="20"/>
                <w:szCs w:val="20"/>
              </w:rPr>
              <w:t>Proposal 3 was approved with majority vote of 96%</w:t>
            </w:r>
          </w:p>
          <w:p w14:paraId="31331746" w14:textId="77777777" w:rsidR="0058144B" w:rsidRPr="00BF60AD" w:rsidRDefault="0058144B" w:rsidP="00BF60AD">
            <w:pPr>
              <w:jc w:val="both"/>
              <w:rPr>
                <w:rFonts w:ascii="Century Gothic" w:eastAsiaTheme="minorHAnsi" w:hAnsi="Century Gothic"/>
                <w:sz w:val="20"/>
                <w:szCs w:val="20"/>
              </w:rPr>
            </w:pPr>
          </w:p>
          <w:p w14:paraId="3B8BAB2C" w14:textId="56CD4880" w:rsidR="00CB78DA" w:rsidRDefault="00CB78DA" w:rsidP="0058144B">
            <w:pPr>
              <w:jc w:val="both"/>
              <w:rPr>
                <w:rFonts w:ascii="Century Gothic" w:eastAsiaTheme="minorHAnsi" w:hAnsi="Century Gothic"/>
                <w:sz w:val="20"/>
                <w:szCs w:val="20"/>
                <w:lang w:val="en-US"/>
              </w:rPr>
            </w:pPr>
            <w:r w:rsidRPr="00CB78DA">
              <w:rPr>
                <w:rFonts w:ascii="Century Gothic" w:eastAsiaTheme="minorHAnsi" w:hAnsi="Century Gothic"/>
                <w:b/>
                <w:bCs/>
                <w:sz w:val="20"/>
                <w:szCs w:val="20"/>
                <w:lang w:val="en-US"/>
              </w:rPr>
              <w:t xml:space="preserve">Proposal 4 </w:t>
            </w:r>
            <w:r w:rsidRPr="00CB78DA">
              <w:rPr>
                <w:rFonts w:ascii="Century Gothic" w:eastAsiaTheme="minorHAnsi" w:hAnsi="Century Gothic"/>
                <w:sz w:val="20"/>
                <w:szCs w:val="20"/>
                <w:lang w:val="en-US"/>
              </w:rPr>
              <w:t xml:space="preserve">Where an Organisation Member is sanctioned, </w:t>
            </w:r>
            <w:r w:rsidRPr="00CB78DA">
              <w:rPr>
                <w:rFonts w:ascii="Century Gothic" w:eastAsiaTheme="minorHAnsi" w:hAnsi="Century Gothic"/>
                <w:b/>
                <w:bCs/>
                <w:sz w:val="20"/>
                <w:szCs w:val="20"/>
                <w:lang w:val="en-US"/>
              </w:rPr>
              <w:t>sanctions apply to all related</w:t>
            </w:r>
            <w:r w:rsidR="0058144B">
              <w:rPr>
                <w:rFonts w:ascii="Century Gothic" w:eastAsiaTheme="minorHAnsi" w:hAnsi="Century Gothic"/>
                <w:b/>
                <w:bCs/>
                <w:sz w:val="20"/>
                <w:szCs w:val="20"/>
                <w:lang w:val="en-US"/>
              </w:rPr>
              <w:t xml:space="preserve"> </w:t>
            </w:r>
            <w:r w:rsidRPr="00CB78DA">
              <w:rPr>
                <w:rFonts w:ascii="Century Gothic" w:eastAsiaTheme="minorHAnsi" w:hAnsi="Century Gothic"/>
                <w:b/>
                <w:bCs/>
                <w:sz w:val="20"/>
                <w:szCs w:val="20"/>
                <w:lang w:val="en-US"/>
              </w:rPr>
              <w:t xml:space="preserve">Associate Memberships </w:t>
            </w:r>
            <w:r w:rsidRPr="00CB78DA">
              <w:rPr>
                <w:rFonts w:ascii="Century Gothic" w:eastAsiaTheme="minorHAnsi" w:hAnsi="Century Gothic"/>
                <w:sz w:val="20"/>
                <w:szCs w:val="20"/>
                <w:lang w:val="en-US"/>
              </w:rPr>
              <w:t>under the Organisation Membership</w:t>
            </w:r>
          </w:p>
          <w:p w14:paraId="1C63409A" w14:textId="26B20F37" w:rsidR="0058144B" w:rsidRDefault="0058144B" w:rsidP="0058144B">
            <w:pPr>
              <w:jc w:val="both"/>
              <w:rPr>
                <w:rFonts w:ascii="Century Gothic" w:eastAsiaTheme="minorHAnsi" w:hAnsi="Century Gothic"/>
                <w:sz w:val="20"/>
                <w:szCs w:val="20"/>
                <w:lang w:val="en-US"/>
              </w:rPr>
            </w:pPr>
          </w:p>
          <w:p w14:paraId="1946214D" w14:textId="4E935242" w:rsidR="0058144B" w:rsidRPr="0058144B" w:rsidRDefault="0058144B" w:rsidP="0034281D">
            <w:pPr>
              <w:pStyle w:val="ListParagraph"/>
              <w:numPr>
                <w:ilvl w:val="0"/>
                <w:numId w:val="4"/>
              </w:numPr>
              <w:rPr>
                <w:rFonts w:ascii="Century Gothic" w:eastAsiaTheme="minorHAnsi" w:hAnsi="Century Gothic"/>
                <w:b/>
                <w:bCs/>
                <w:sz w:val="20"/>
                <w:szCs w:val="20"/>
              </w:rPr>
            </w:pPr>
            <w:r w:rsidRPr="0058144B">
              <w:rPr>
                <w:rFonts w:ascii="Century Gothic" w:eastAsiaTheme="minorHAnsi" w:hAnsi="Century Gothic"/>
                <w:b/>
                <w:bCs/>
                <w:sz w:val="20"/>
                <w:szCs w:val="20"/>
              </w:rPr>
              <w:t xml:space="preserve">Resolution </w:t>
            </w:r>
            <w:r>
              <w:rPr>
                <w:rFonts w:ascii="Century Gothic" w:eastAsiaTheme="minorHAnsi" w:hAnsi="Century Gothic"/>
                <w:b/>
                <w:bCs/>
                <w:sz w:val="20"/>
                <w:szCs w:val="20"/>
              </w:rPr>
              <w:t>9</w:t>
            </w:r>
          </w:p>
          <w:p w14:paraId="327855CC" w14:textId="41B2E2A5" w:rsidR="0058144B" w:rsidRDefault="0058144B" w:rsidP="0058144B">
            <w:pPr>
              <w:jc w:val="both"/>
              <w:rPr>
                <w:rFonts w:ascii="Century Gothic" w:eastAsiaTheme="minorHAnsi" w:hAnsi="Century Gothic"/>
                <w:sz w:val="20"/>
                <w:szCs w:val="20"/>
              </w:rPr>
            </w:pPr>
            <w:r w:rsidRPr="00BF60AD">
              <w:rPr>
                <w:rFonts w:ascii="Century Gothic" w:eastAsiaTheme="minorHAnsi" w:hAnsi="Century Gothic"/>
                <w:sz w:val="20"/>
                <w:szCs w:val="20"/>
              </w:rPr>
              <w:t xml:space="preserve">Proposal </w:t>
            </w:r>
            <w:r>
              <w:rPr>
                <w:rFonts w:ascii="Century Gothic" w:eastAsiaTheme="minorHAnsi" w:hAnsi="Century Gothic"/>
                <w:sz w:val="20"/>
                <w:szCs w:val="20"/>
              </w:rPr>
              <w:t>4</w:t>
            </w:r>
            <w:r w:rsidRPr="00BF60AD">
              <w:rPr>
                <w:rFonts w:ascii="Century Gothic" w:eastAsiaTheme="minorHAnsi" w:hAnsi="Century Gothic"/>
                <w:sz w:val="20"/>
                <w:szCs w:val="20"/>
              </w:rPr>
              <w:t xml:space="preserve"> was approved with majority vote of </w:t>
            </w:r>
            <w:r>
              <w:rPr>
                <w:rFonts w:ascii="Century Gothic" w:eastAsiaTheme="minorHAnsi" w:hAnsi="Century Gothic"/>
                <w:sz w:val="20"/>
                <w:szCs w:val="20"/>
              </w:rPr>
              <w:t>61</w:t>
            </w:r>
            <w:r w:rsidRPr="00BF60AD">
              <w:rPr>
                <w:rFonts w:ascii="Century Gothic" w:eastAsiaTheme="minorHAnsi" w:hAnsi="Century Gothic"/>
                <w:sz w:val="20"/>
                <w:szCs w:val="20"/>
              </w:rPr>
              <w:t>%</w:t>
            </w:r>
          </w:p>
          <w:p w14:paraId="17FE7E76" w14:textId="77777777" w:rsidR="0058144B" w:rsidRDefault="0058144B" w:rsidP="0058144B">
            <w:pPr>
              <w:jc w:val="both"/>
              <w:rPr>
                <w:rFonts w:ascii="Century Gothic" w:eastAsiaTheme="minorHAnsi" w:hAnsi="Century Gothic"/>
                <w:sz w:val="20"/>
                <w:szCs w:val="20"/>
                <w:lang w:val="en-US"/>
              </w:rPr>
            </w:pPr>
          </w:p>
          <w:p w14:paraId="0BB020A6" w14:textId="77777777" w:rsidR="00F912A2" w:rsidRDefault="00CB78DA" w:rsidP="00CB78DA">
            <w:pPr>
              <w:jc w:val="both"/>
              <w:rPr>
                <w:rFonts w:ascii="Century Gothic" w:hAnsi="Century Gothic"/>
                <w:sz w:val="20"/>
                <w:szCs w:val="20"/>
              </w:rPr>
            </w:pPr>
            <w:r w:rsidRPr="005D7012">
              <w:rPr>
                <w:rFonts w:ascii="Century Gothic" w:hAnsi="Century Gothic"/>
                <w:b/>
                <w:bCs/>
                <w:sz w:val="20"/>
                <w:szCs w:val="20"/>
              </w:rPr>
              <w:t xml:space="preserve">B.    Proposed changes to the SAMRA Memorandum of Incorporation: Membership </w:t>
            </w:r>
            <w:r w:rsidRPr="005D7012">
              <w:rPr>
                <w:rFonts w:ascii="Century Gothic" w:hAnsi="Century Gothic"/>
                <w:sz w:val="20"/>
                <w:szCs w:val="20"/>
              </w:rPr>
              <w:t xml:space="preserve">(must be </w:t>
            </w:r>
            <w:r w:rsidR="00F912A2">
              <w:rPr>
                <w:rFonts w:ascii="Century Gothic" w:hAnsi="Century Gothic"/>
                <w:sz w:val="20"/>
                <w:szCs w:val="20"/>
              </w:rPr>
              <w:t xml:space="preserve">      </w:t>
            </w:r>
          </w:p>
          <w:p w14:paraId="2DF76739" w14:textId="014CA86A" w:rsidR="0058144B" w:rsidRPr="005D7012" w:rsidRDefault="00F912A2" w:rsidP="00CB78DA">
            <w:pPr>
              <w:jc w:val="both"/>
              <w:rPr>
                <w:rFonts w:ascii="Century Gothic" w:eastAsiaTheme="minorHAnsi" w:hAnsi="Century Gothic"/>
                <w:sz w:val="20"/>
                <w:szCs w:val="20"/>
              </w:rPr>
            </w:pPr>
            <w:r>
              <w:rPr>
                <w:rFonts w:ascii="Century Gothic" w:hAnsi="Century Gothic"/>
                <w:sz w:val="20"/>
                <w:szCs w:val="20"/>
              </w:rPr>
              <w:t xml:space="preserve">       </w:t>
            </w:r>
            <w:r w:rsidR="00CB78DA" w:rsidRPr="005D7012">
              <w:rPr>
                <w:rFonts w:ascii="Century Gothic" w:hAnsi="Century Gothic"/>
                <w:sz w:val="20"/>
                <w:szCs w:val="20"/>
              </w:rPr>
              <w:t>carried by more than 75% of the member votes at the AGM)</w:t>
            </w:r>
          </w:p>
          <w:p w14:paraId="7E4DB574" w14:textId="06370F57" w:rsidR="00CB78DA" w:rsidRPr="005D7012" w:rsidRDefault="00CB78DA" w:rsidP="00CB78DA">
            <w:pPr>
              <w:jc w:val="both"/>
              <w:rPr>
                <w:rFonts w:ascii="Century Gothic" w:eastAsiaTheme="minorHAnsi" w:hAnsi="Century Gothic"/>
                <w:sz w:val="20"/>
                <w:szCs w:val="20"/>
              </w:rPr>
            </w:pPr>
          </w:p>
          <w:p w14:paraId="3FE08DB9" w14:textId="69B01DCD" w:rsidR="00CB78DA" w:rsidRPr="00F912A2" w:rsidRDefault="00CB78DA" w:rsidP="00CB78DA">
            <w:pPr>
              <w:jc w:val="center"/>
              <w:rPr>
                <w:rFonts w:ascii="Century Gothic" w:eastAsiaTheme="minorHAnsi" w:hAnsi="Century Gothic"/>
                <w:b/>
                <w:bCs/>
                <w:lang w:val="en-US"/>
              </w:rPr>
            </w:pPr>
            <w:r w:rsidRPr="00F912A2">
              <w:rPr>
                <w:rFonts w:ascii="Century Gothic" w:eastAsiaTheme="minorHAnsi" w:hAnsi="Century Gothic"/>
                <w:b/>
                <w:bCs/>
                <w:lang w:val="en-US"/>
              </w:rPr>
              <w:t>FOR DISCUSSION</w:t>
            </w:r>
          </w:p>
          <w:p w14:paraId="656B44B4" w14:textId="77777777" w:rsidR="0058144B" w:rsidRPr="00F912A2" w:rsidRDefault="0058144B" w:rsidP="0058144B">
            <w:pPr>
              <w:jc w:val="both"/>
              <w:rPr>
                <w:rFonts w:ascii="Century Gothic" w:eastAsiaTheme="minorHAnsi" w:hAnsi="Century Gothic"/>
                <w:b/>
                <w:bCs/>
                <w:lang w:val="en-US"/>
              </w:rPr>
            </w:pPr>
          </w:p>
          <w:p w14:paraId="24A9CB86" w14:textId="631CDD86" w:rsidR="00CB78DA" w:rsidRPr="005D7012" w:rsidRDefault="00CB78DA" w:rsidP="0058144B">
            <w:pPr>
              <w:jc w:val="both"/>
              <w:rPr>
                <w:rFonts w:ascii="Century Gothic" w:eastAsiaTheme="minorHAnsi" w:hAnsi="Century Gothic"/>
                <w:sz w:val="20"/>
                <w:szCs w:val="20"/>
                <w:lang w:val="en-US"/>
              </w:rPr>
            </w:pPr>
            <w:r w:rsidRPr="00CB78DA">
              <w:rPr>
                <w:rFonts w:ascii="Century Gothic" w:eastAsiaTheme="minorHAnsi" w:hAnsi="Century Gothic"/>
                <w:b/>
                <w:bCs/>
                <w:sz w:val="20"/>
                <w:szCs w:val="20"/>
                <w:lang w:val="en-US"/>
              </w:rPr>
              <w:t>MEMBERSHIP</w:t>
            </w:r>
            <w:r w:rsidR="00C6327C" w:rsidRPr="005D7012">
              <w:rPr>
                <w:rFonts w:ascii="Century Gothic" w:eastAsiaTheme="minorHAnsi" w:hAnsi="Century Gothic"/>
                <w:b/>
                <w:bCs/>
                <w:sz w:val="20"/>
                <w:szCs w:val="20"/>
                <w:lang w:val="en-US"/>
              </w:rPr>
              <w:t>:</w:t>
            </w:r>
            <w:r w:rsidRPr="00CB78DA">
              <w:rPr>
                <w:rFonts w:ascii="Century Gothic" w:eastAsiaTheme="minorHAnsi" w:hAnsi="Century Gothic"/>
                <w:b/>
                <w:bCs/>
                <w:sz w:val="20"/>
                <w:szCs w:val="20"/>
                <w:lang w:val="en-US"/>
              </w:rPr>
              <w:t xml:space="preserve"> </w:t>
            </w:r>
            <w:r w:rsidRPr="00CB78DA">
              <w:rPr>
                <w:rFonts w:ascii="Century Gothic" w:eastAsiaTheme="minorHAnsi" w:hAnsi="Century Gothic"/>
                <w:sz w:val="20"/>
                <w:szCs w:val="20"/>
                <w:lang w:val="en-US"/>
              </w:rPr>
              <w:t>Two proposals for changes to the MOI</w:t>
            </w:r>
          </w:p>
          <w:p w14:paraId="5D9A6435" w14:textId="77777777" w:rsidR="00CB78DA" w:rsidRPr="00CB78DA" w:rsidRDefault="00CB78DA" w:rsidP="00CB78DA">
            <w:pPr>
              <w:jc w:val="both"/>
              <w:rPr>
                <w:rFonts w:ascii="Century Gothic" w:eastAsiaTheme="minorHAnsi" w:hAnsi="Century Gothic"/>
                <w:sz w:val="20"/>
                <w:szCs w:val="20"/>
              </w:rPr>
            </w:pPr>
          </w:p>
          <w:p w14:paraId="20F19AF0" w14:textId="77777777" w:rsidR="00CB78DA" w:rsidRPr="00CB78DA" w:rsidRDefault="00CB78DA" w:rsidP="00CB78DA">
            <w:pPr>
              <w:jc w:val="both"/>
              <w:rPr>
                <w:rFonts w:ascii="Century Gothic" w:eastAsiaTheme="minorHAnsi" w:hAnsi="Century Gothic"/>
                <w:sz w:val="20"/>
                <w:szCs w:val="20"/>
              </w:rPr>
            </w:pPr>
            <w:r w:rsidRPr="00CB78DA">
              <w:rPr>
                <w:rFonts w:ascii="Century Gothic" w:eastAsiaTheme="minorHAnsi" w:hAnsi="Century Gothic"/>
                <w:b/>
                <w:bCs/>
                <w:sz w:val="20"/>
                <w:szCs w:val="20"/>
                <w:lang w:val="en-US"/>
              </w:rPr>
              <w:t xml:space="preserve">Proposal 5 </w:t>
            </w:r>
            <w:r w:rsidRPr="00CB78DA">
              <w:rPr>
                <w:rFonts w:ascii="Century Gothic" w:eastAsiaTheme="minorHAnsi" w:hAnsi="Century Gothic"/>
                <w:sz w:val="20"/>
                <w:szCs w:val="20"/>
                <w:lang w:val="en-US"/>
              </w:rPr>
              <w:t>A natural person who works for an Organisation Member can choose to have Independent Membership, instead of Associate Membership, but can have only one SAMRA membership, for example, either an Independent Membership or one Associate Membership.</w:t>
            </w:r>
          </w:p>
          <w:p w14:paraId="43625E50" w14:textId="2D4E4A46" w:rsidR="00CB78DA" w:rsidRPr="005D7012" w:rsidRDefault="00CB78DA" w:rsidP="00F912A2">
            <w:pPr>
              <w:jc w:val="both"/>
              <w:rPr>
                <w:rFonts w:ascii="Century Gothic" w:hAnsi="Century Gothic"/>
                <w:b/>
                <w:bCs/>
                <w:sz w:val="20"/>
                <w:szCs w:val="20"/>
              </w:rPr>
            </w:pPr>
            <w:r w:rsidRPr="00CB78DA">
              <w:rPr>
                <w:rFonts w:ascii="Century Gothic" w:eastAsiaTheme="minorHAnsi" w:hAnsi="Century Gothic"/>
                <w:b/>
                <w:bCs/>
                <w:sz w:val="20"/>
                <w:szCs w:val="20"/>
                <w:lang w:val="en-US"/>
              </w:rPr>
              <w:t>Proposal 6</w:t>
            </w:r>
            <w:r w:rsidRPr="00CB78DA">
              <w:rPr>
                <w:rFonts w:ascii="Century Gothic" w:eastAsiaTheme="minorHAnsi" w:hAnsi="Century Gothic"/>
                <w:sz w:val="20"/>
                <w:szCs w:val="20"/>
                <w:lang w:val="en-US"/>
              </w:rPr>
              <w:t xml:space="preserve"> Where a natural person who works for an Organisation Member chooses to have Independent Membership, instead of Associate Membership, the member’s vote will count as an Independent Member, and not towards the Organisation Member’s vote.</w:t>
            </w:r>
          </w:p>
        </w:tc>
      </w:tr>
    </w:tbl>
    <w:p w14:paraId="6A17A975" w14:textId="28CCEF95" w:rsidR="00CB78DA" w:rsidRPr="005D7012" w:rsidRDefault="00CB78DA" w:rsidP="00CB78DA">
      <w:pPr>
        <w:jc w:val="both"/>
        <w:rPr>
          <w:rFonts w:ascii="Century Gothic" w:eastAsiaTheme="minorHAnsi" w:hAnsi="Century Gothic"/>
          <w:sz w:val="20"/>
          <w:szCs w:val="20"/>
        </w:rPr>
      </w:pPr>
    </w:p>
    <w:p w14:paraId="2B3E2A23" w14:textId="60CE1923" w:rsidR="009402F4" w:rsidRPr="00D57CFA" w:rsidRDefault="009402F4" w:rsidP="00C271BD">
      <w:pPr>
        <w:pStyle w:val="ListParagraph"/>
        <w:widowControl w:val="0"/>
        <w:ind w:left="0"/>
        <w:rPr>
          <w:rFonts w:ascii="Century Gothic" w:eastAsia="Times New Roman" w:hAnsi="Century Gothic"/>
          <w:color w:val="FF0000"/>
          <w:sz w:val="20"/>
          <w:szCs w:val="20"/>
        </w:rPr>
      </w:pPr>
    </w:p>
    <w:p w14:paraId="792CCBDE" w14:textId="77777777" w:rsidR="00FD6523" w:rsidRPr="00FD6523" w:rsidRDefault="00D23E55" w:rsidP="00FD6523">
      <w:pPr>
        <w:pStyle w:val="ListParagraph"/>
        <w:widowControl w:val="0"/>
        <w:ind w:left="0"/>
        <w:rPr>
          <w:rFonts w:ascii="Century Gothic" w:hAnsi="Century Gothic"/>
          <w:b/>
          <w:bCs/>
          <w:sz w:val="20"/>
          <w:szCs w:val="20"/>
        </w:rPr>
      </w:pPr>
      <w:r w:rsidRPr="004B2D50">
        <w:rPr>
          <w:rFonts w:ascii="Century Gothic" w:eastAsia="Times New Roman" w:hAnsi="Century Gothic"/>
          <w:b/>
          <w:bCs/>
        </w:rPr>
        <w:t>7.1</w:t>
      </w:r>
      <w:r w:rsidR="00B5756F" w:rsidRPr="004B2D50">
        <w:rPr>
          <w:rFonts w:ascii="Century Gothic" w:eastAsia="Times New Roman" w:hAnsi="Century Gothic"/>
          <w:b/>
          <w:bCs/>
        </w:rPr>
        <w:t xml:space="preserve">   </w:t>
      </w:r>
      <w:r w:rsidR="00FD6523" w:rsidRPr="00FD6523">
        <w:rPr>
          <w:rFonts w:ascii="Century Gothic" w:hAnsi="Century Gothic"/>
          <w:b/>
          <w:bCs/>
        </w:rPr>
        <w:t xml:space="preserve">Proposal B. - </w:t>
      </w:r>
      <w:r w:rsidR="00FD6523" w:rsidRPr="00FD6523">
        <w:rPr>
          <w:rFonts w:ascii="Century Gothic" w:hAnsi="Century Gothic"/>
          <w:b/>
          <w:bCs/>
          <w:sz w:val="20"/>
          <w:szCs w:val="20"/>
        </w:rPr>
        <w:t>Proposed changes to the SAMRA Memorandum of Incorporation: Membership</w:t>
      </w:r>
    </w:p>
    <w:p w14:paraId="782844E7" w14:textId="77777777" w:rsidR="001B6974" w:rsidRDefault="001B6974" w:rsidP="00C72778">
      <w:pPr>
        <w:widowControl w:val="0"/>
        <w:jc w:val="both"/>
        <w:rPr>
          <w:rFonts w:ascii="Century Gothic" w:hAnsi="Century Gothic"/>
          <w:sz w:val="20"/>
          <w:szCs w:val="20"/>
        </w:rPr>
      </w:pPr>
      <w:r>
        <w:rPr>
          <w:rFonts w:ascii="Century Gothic" w:hAnsi="Century Gothic"/>
          <w:sz w:val="20"/>
          <w:szCs w:val="20"/>
        </w:rPr>
        <w:t xml:space="preserve">Proposal 5 and Proposal 6 were presented to the members for discussion, voting will then be </w:t>
      </w:r>
      <w:r>
        <w:rPr>
          <w:rFonts w:ascii="Century Gothic" w:hAnsi="Century Gothic"/>
          <w:sz w:val="20"/>
          <w:szCs w:val="20"/>
        </w:rPr>
        <w:lastRenderedPageBreak/>
        <w:t xml:space="preserve">conducted at the next AGM.  </w:t>
      </w:r>
    </w:p>
    <w:p w14:paraId="59922D38" w14:textId="77777777" w:rsidR="001B6974" w:rsidRDefault="001B6974" w:rsidP="00C72778">
      <w:pPr>
        <w:widowControl w:val="0"/>
        <w:jc w:val="both"/>
        <w:rPr>
          <w:rFonts w:ascii="Century Gothic" w:hAnsi="Century Gothic"/>
          <w:sz w:val="20"/>
          <w:szCs w:val="20"/>
        </w:rPr>
      </w:pPr>
    </w:p>
    <w:p w14:paraId="0C0D20E2" w14:textId="1BE72530" w:rsidR="00ED2A44" w:rsidRDefault="00C72778" w:rsidP="005B4E96">
      <w:pPr>
        <w:widowControl w:val="0"/>
        <w:jc w:val="both"/>
        <w:rPr>
          <w:rFonts w:ascii="Century Gothic" w:hAnsi="Century Gothic"/>
          <w:color w:val="FF0000"/>
          <w:sz w:val="20"/>
          <w:szCs w:val="20"/>
          <w:u w:val="single"/>
        </w:rPr>
      </w:pPr>
      <w:r>
        <w:rPr>
          <w:rFonts w:ascii="Century Gothic" w:hAnsi="Century Gothic"/>
          <w:sz w:val="20"/>
          <w:szCs w:val="20"/>
        </w:rPr>
        <w:t xml:space="preserve">Prof </w:t>
      </w:r>
      <w:r w:rsidR="00FC0102" w:rsidRPr="00C72778">
        <w:rPr>
          <w:rFonts w:ascii="Century Gothic" w:hAnsi="Century Gothic"/>
          <w:sz w:val="20"/>
          <w:szCs w:val="20"/>
        </w:rPr>
        <w:t>Yoland</w:t>
      </w:r>
      <w:r>
        <w:rPr>
          <w:rFonts w:ascii="Century Gothic" w:hAnsi="Century Gothic"/>
          <w:sz w:val="20"/>
          <w:szCs w:val="20"/>
        </w:rPr>
        <w:t xml:space="preserve">a </w:t>
      </w:r>
      <w:r w:rsidR="00FC0102" w:rsidRPr="00C72778">
        <w:rPr>
          <w:rFonts w:ascii="Century Gothic" w:hAnsi="Century Gothic"/>
          <w:sz w:val="20"/>
          <w:szCs w:val="20"/>
        </w:rPr>
        <w:t>Jordaan</w:t>
      </w:r>
      <w:r w:rsidR="00356C23" w:rsidRPr="00C72778">
        <w:rPr>
          <w:rFonts w:ascii="Century Gothic" w:hAnsi="Century Gothic"/>
          <w:sz w:val="20"/>
          <w:szCs w:val="20"/>
        </w:rPr>
        <w:t xml:space="preserve"> </w:t>
      </w:r>
      <w:r w:rsidR="00900B54" w:rsidRPr="00C72778">
        <w:rPr>
          <w:rFonts w:ascii="Century Gothic" w:hAnsi="Century Gothic"/>
          <w:sz w:val="20"/>
          <w:szCs w:val="20"/>
        </w:rPr>
        <w:t>provided more</w:t>
      </w:r>
      <w:r w:rsidR="00FD3457" w:rsidRPr="00C72778">
        <w:rPr>
          <w:rFonts w:ascii="Century Gothic" w:hAnsi="Century Gothic"/>
          <w:sz w:val="20"/>
          <w:szCs w:val="20"/>
        </w:rPr>
        <w:t xml:space="preserve"> </w:t>
      </w:r>
      <w:r w:rsidR="00ED2A44" w:rsidRPr="00C72778">
        <w:rPr>
          <w:rFonts w:ascii="Century Gothic" w:hAnsi="Century Gothic"/>
          <w:sz w:val="20"/>
          <w:szCs w:val="20"/>
        </w:rPr>
        <w:t xml:space="preserve">information on proposal 5, stating </w:t>
      </w:r>
      <w:r>
        <w:rPr>
          <w:rFonts w:ascii="Century Gothic" w:hAnsi="Century Gothic"/>
          <w:sz w:val="20"/>
          <w:szCs w:val="20"/>
        </w:rPr>
        <w:t xml:space="preserve">that </w:t>
      </w:r>
      <w:r w:rsidR="00ED2A44" w:rsidRPr="00C72778">
        <w:rPr>
          <w:rFonts w:ascii="Century Gothic" w:hAnsi="Century Gothic"/>
          <w:sz w:val="20"/>
          <w:szCs w:val="20"/>
        </w:rPr>
        <w:t xml:space="preserve">the proposal gives </w:t>
      </w:r>
      <w:r w:rsidR="003913BF" w:rsidRPr="00C72778">
        <w:rPr>
          <w:rFonts w:ascii="Century Gothic" w:hAnsi="Century Gothic"/>
          <w:sz w:val="20"/>
          <w:szCs w:val="20"/>
        </w:rPr>
        <w:t>an employee who works for an organisation,</w:t>
      </w:r>
      <w:r w:rsidR="00ED2A44" w:rsidRPr="00C72778">
        <w:rPr>
          <w:rFonts w:ascii="Century Gothic" w:hAnsi="Century Gothic"/>
          <w:sz w:val="20"/>
          <w:szCs w:val="20"/>
        </w:rPr>
        <w:t xml:space="preserve"> a chance to choose between independent membership and </w:t>
      </w:r>
      <w:r w:rsidR="003913BF" w:rsidRPr="00C72778">
        <w:rPr>
          <w:rFonts w:ascii="Century Gothic" w:hAnsi="Century Gothic"/>
          <w:sz w:val="20"/>
          <w:szCs w:val="20"/>
        </w:rPr>
        <w:t xml:space="preserve">associate membership. </w:t>
      </w:r>
      <w:r w:rsidR="001B6974">
        <w:rPr>
          <w:rFonts w:ascii="Century Gothic" w:hAnsi="Century Gothic"/>
          <w:sz w:val="20"/>
          <w:szCs w:val="20"/>
        </w:rPr>
        <w:t xml:space="preserve"> Currently the company rules state</w:t>
      </w:r>
      <w:r w:rsidR="00295050">
        <w:rPr>
          <w:rFonts w:ascii="Century Gothic" w:hAnsi="Century Gothic"/>
          <w:sz w:val="20"/>
          <w:szCs w:val="20"/>
        </w:rPr>
        <w:t xml:space="preserve"> that an independent member is a person that does not work for an organisation. </w:t>
      </w:r>
    </w:p>
    <w:p w14:paraId="136DE0B6" w14:textId="20328745" w:rsidR="001D62FE" w:rsidRPr="00D57CFA" w:rsidRDefault="00ED2A44" w:rsidP="00356C23">
      <w:pPr>
        <w:widowControl w:val="0"/>
        <w:rPr>
          <w:rFonts w:ascii="Century Gothic" w:hAnsi="Century Gothic"/>
          <w:color w:val="FF0000"/>
          <w:sz w:val="20"/>
          <w:szCs w:val="20"/>
        </w:rPr>
      </w:pPr>
      <w:r>
        <w:rPr>
          <w:rFonts w:ascii="Century Gothic" w:hAnsi="Century Gothic"/>
          <w:color w:val="FF0000"/>
          <w:sz w:val="20"/>
          <w:szCs w:val="20"/>
          <w:u w:val="single"/>
        </w:rPr>
        <w:t xml:space="preserve"> </w:t>
      </w:r>
      <w:r w:rsidR="00356C23" w:rsidRPr="00FC0102">
        <w:rPr>
          <w:rFonts w:ascii="Century Gothic" w:hAnsi="Century Gothic"/>
          <w:color w:val="FF0000"/>
          <w:sz w:val="20"/>
          <w:szCs w:val="20"/>
          <w:u w:val="single"/>
        </w:rPr>
        <w:t xml:space="preserve"> </w:t>
      </w:r>
    </w:p>
    <w:p w14:paraId="03087A7E" w14:textId="3C4C6BEA" w:rsidR="001D62FE" w:rsidRPr="000A0FA4" w:rsidRDefault="00FC0102" w:rsidP="001D62FE">
      <w:pPr>
        <w:pStyle w:val="ListParagraph"/>
        <w:widowControl w:val="0"/>
        <w:ind w:left="0"/>
        <w:rPr>
          <w:rFonts w:ascii="Century Gothic" w:hAnsi="Century Gothic"/>
          <w:b/>
          <w:bCs/>
          <w:sz w:val="20"/>
          <w:szCs w:val="20"/>
        </w:rPr>
      </w:pPr>
      <w:r w:rsidRPr="000A0FA4">
        <w:rPr>
          <w:rFonts w:ascii="Century Gothic" w:eastAsia="Times New Roman" w:hAnsi="Century Gothic"/>
          <w:b/>
          <w:bCs/>
          <w:sz w:val="20"/>
          <w:szCs w:val="20"/>
        </w:rPr>
        <w:t>Q</w:t>
      </w:r>
      <w:r w:rsidR="001D62FE" w:rsidRPr="000A0FA4">
        <w:rPr>
          <w:rFonts w:ascii="Century Gothic" w:eastAsia="Times New Roman" w:hAnsi="Century Gothic"/>
          <w:b/>
          <w:bCs/>
          <w:sz w:val="20"/>
          <w:szCs w:val="20"/>
        </w:rPr>
        <w:t>uestions</w:t>
      </w:r>
      <w:r w:rsidR="00526598" w:rsidRPr="000A0FA4">
        <w:rPr>
          <w:rFonts w:ascii="Century Gothic" w:eastAsia="Times New Roman" w:hAnsi="Century Gothic"/>
          <w:b/>
          <w:bCs/>
          <w:sz w:val="20"/>
          <w:szCs w:val="20"/>
        </w:rPr>
        <w:t xml:space="preserve">, </w:t>
      </w:r>
      <w:r w:rsidRPr="000A0FA4">
        <w:rPr>
          <w:rFonts w:ascii="Century Gothic" w:eastAsia="Times New Roman" w:hAnsi="Century Gothic"/>
          <w:b/>
          <w:bCs/>
          <w:sz w:val="20"/>
          <w:szCs w:val="20"/>
        </w:rPr>
        <w:t>answers</w:t>
      </w:r>
      <w:r w:rsidR="001D62FE" w:rsidRPr="000A0FA4">
        <w:rPr>
          <w:rFonts w:ascii="Century Gothic" w:eastAsia="Times New Roman" w:hAnsi="Century Gothic"/>
          <w:b/>
          <w:bCs/>
          <w:sz w:val="20"/>
          <w:szCs w:val="20"/>
        </w:rPr>
        <w:t xml:space="preserve"> </w:t>
      </w:r>
      <w:r w:rsidR="00526598" w:rsidRPr="000A0FA4">
        <w:rPr>
          <w:rFonts w:ascii="Century Gothic" w:eastAsia="Times New Roman" w:hAnsi="Century Gothic"/>
          <w:b/>
          <w:bCs/>
          <w:sz w:val="20"/>
          <w:szCs w:val="20"/>
        </w:rPr>
        <w:t xml:space="preserve">and comments </w:t>
      </w:r>
      <w:r w:rsidR="001D62FE" w:rsidRPr="000A0FA4">
        <w:rPr>
          <w:rFonts w:ascii="Century Gothic" w:eastAsia="Times New Roman" w:hAnsi="Century Gothic"/>
          <w:b/>
          <w:bCs/>
          <w:sz w:val="20"/>
          <w:szCs w:val="20"/>
        </w:rPr>
        <w:t>to</w:t>
      </w:r>
      <w:r w:rsidR="001D62FE" w:rsidRPr="000A0FA4">
        <w:rPr>
          <w:rFonts w:ascii="Century Gothic" w:hAnsi="Century Gothic"/>
          <w:b/>
          <w:bCs/>
          <w:sz w:val="20"/>
          <w:szCs w:val="20"/>
        </w:rPr>
        <w:t xml:space="preserve"> Proposal B</w:t>
      </w:r>
    </w:p>
    <w:p w14:paraId="65EAFD68" w14:textId="77777777" w:rsidR="001D62FE" w:rsidRPr="00E3312A" w:rsidRDefault="001D62FE" w:rsidP="00356C23">
      <w:pPr>
        <w:widowControl w:val="0"/>
        <w:rPr>
          <w:rFonts w:ascii="Century Gothic" w:hAnsi="Century Gothic"/>
          <w:sz w:val="20"/>
          <w:szCs w:val="20"/>
        </w:rPr>
      </w:pPr>
    </w:p>
    <w:p w14:paraId="461C7F1D" w14:textId="3DE583E7" w:rsidR="00E3312A" w:rsidRDefault="00295050" w:rsidP="0034281D">
      <w:pPr>
        <w:pStyle w:val="ListParagraph"/>
        <w:widowControl w:val="0"/>
        <w:numPr>
          <w:ilvl w:val="0"/>
          <w:numId w:val="3"/>
        </w:numPr>
        <w:rPr>
          <w:rFonts w:ascii="Century Gothic" w:hAnsi="Century Gothic"/>
          <w:sz w:val="20"/>
          <w:szCs w:val="20"/>
        </w:rPr>
      </w:pPr>
      <w:r w:rsidRPr="00E3312A">
        <w:rPr>
          <w:rFonts w:ascii="Century Gothic" w:hAnsi="Century Gothic"/>
          <w:sz w:val="20"/>
          <w:szCs w:val="20"/>
        </w:rPr>
        <w:t>Q:</w:t>
      </w:r>
      <w:r w:rsidRPr="00E3312A">
        <w:rPr>
          <w:rFonts w:ascii="Century Gothic" w:hAnsi="Century Gothic"/>
          <w:sz w:val="20"/>
          <w:szCs w:val="20"/>
        </w:rPr>
        <w:tab/>
        <w:t xml:space="preserve">What are the disadvantages </w:t>
      </w:r>
      <w:r w:rsidR="00E3312A">
        <w:rPr>
          <w:rFonts w:ascii="Century Gothic" w:hAnsi="Century Gothic"/>
          <w:sz w:val="20"/>
          <w:szCs w:val="20"/>
        </w:rPr>
        <w:t>of</w:t>
      </w:r>
      <w:r w:rsidRPr="00E3312A">
        <w:rPr>
          <w:rFonts w:ascii="Century Gothic" w:hAnsi="Century Gothic"/>
          <w:sz w:val="20"/>
          <w:szCs w:val="20"/>
        </w:rPr>
        <w:t xml:space="preserve"> a</w:t>
      </w:r>
      <w:r w:rsidR="00E3312A" w:rsidRPr="00E3312A">
        <w:rPr>
          <w:rFonts w:ascii="Century Gothic" w:hAnsi="Century Gothic"/>
          <w:sz w:val="20"/>
          <w:szCs w:val="20"/>
        </w:rPr>
        <w:t xml:space="preserve">n associate </w:t>
      </w:r>
      <w:r w:rsidRPr="00E3312A">
        <w:rPr>
          <w:rFonts w:ascii="Century Gothic" w:hAnsi="Century Gothic"/>
          <w:sz w:val="20"/>
          <w:szCs w:val="20"/>
        </w:rPr>
        <w:t>member vot</w:t>
      </w:r>
      <w:r w:rsidR="00E3312A">
        <w:rPr>
          <w:rFonts w:ascii="Century Gothic" w:hAnsi="Century Gothic"/>
          <w:sz w:val="20"/>
          <w:szCs w:val="20"/>
        </w:rPr>
        <w:t>ing</w:t>
      </w:r>
      <w:r w:rsidR="00E3312A" w:rsidRPr="00E3312A">
        <w:rPr>
          <w:rFonts w:ascii="Century Gothic" w:hAnsi="Century Gothic"/>
          <w:sz w:val="20"/>
          <w:szCs w:val="20"/>
        </w:rPr>
        <w:t xml:space="preserve"> independently from </w:t>
      </w:r>
      <w:r w:rsidRPr="00E3312A">
        <w:rPr>
          <w:rFonts w:ascii="Century Gothic" w:hAnsi="Century Gothic"/>
          <w:sz w:val="20"/>
          <w:szCs w:val="20"/>
        </w:rPr>
        <w:t>the organisation</w:t>
      </w:r>
      <w:r w:rsidR="00E3312A">
        <w:rPr>
          <w:rFonts w:ascii="Century Gothic" w:hAnsi="Century Gothic"/>
          <w:sz w:val="20"/>
          <w:szCs w:val="20"/>
        </w:rPr>
        <w:t>?</w:t>
      </w:r>
    </w:p>
    <w:p w14:paraId="16102921" w14:textId="1C22606F" w:rsidR="00295050" w:rsidRDefault="00295050" w:rsidP="00924EBE">
      <w:pPr>
        <w:pStyle w:val="ListParagraph"/>
        <w:widowControl w:val="0"/>
        <w:ind w:left="360"/>
        <w:rPr>
          <w:rFonts w:ascii="Century Gothic" w:hAnsi="Century Gothic"/>
          <w:sz w:val="20"/>
          <w:szCs w:val="20"/>
        </w:rPr>
      </w:pPr>
      <w:r w:rsidRPr="00E3312A">
        <w:rPr>
          <w:rFonts w:ascii="Century Gothic" w:hAnsi="Century Gothic"/>
          <w:sz w:val="20"/>
          <w:szCs w:val="20"/>
        </w:rPr>
        <w:t>A:</w:t>
      </w:r>
      <w:r w:rsidRPr="00E3312A">
        <w:rPr>
          <w:rFonts w:ascii="Century Gothic" w:hAnsi="Century Gothic"/>
          <w:sz w:val="20"/>
          <w:szCs w:val="20"/>
        </w:rPr>
        <w:tab/>
        <w:t>If an associate member</w:t>
      </w:r>
      <w:r w:rsidR="00E3312A" w:rsidRPr="00E3312A">
        <w:rPr>
          <w:rFonts w:ascii="Century Gothic" w:hAnsi="Century Gothic"/>
          <w:sz w:val="20"/>
          <w:szCs w:val="20"/>
        </w:rPr>
        <w:t>’s</w:t>
      </w:r>
      <w:r w:rsidRPr="00E3312A">
        <w:rPr>
          <w:rFonts w:ascii="Century Gothic" w:hAnsi="Century Gothic"/>
          <w:sz w:val="20"/>
          <w:szCs w:val="20"/>
        </w:rPr>
        <w:t xml:space="preserve"> vote</w:t>
      </w:r>
      <w:r w:rsidR="00F128F9" w:rsidRPr="00E3312A">
        <w:rPr>
          <w:rFonts w:ascii="Century Gothic" w:hAnsi="Century Gothic"/>
          <w:sz w:val="20"/>
          <w:szCs w:val="20"/>
        </w:rPr>
        <w:t xml:space="preserve"> does not align with</w:t>
      </w:r>
      <w:r w:rsidRPr="00E3312A">
        <w:rPr>
          <w:rFonts w:ascii="Century Gothic" w:hAnsi="Century Gothic"/>
          <w:sz w:val="20"/>
          <w:szCs w:val="20"/>
        </w:rPr>
        <w:t xml:space="preserve"> the company’s</w:t>
      </w:r>
      <w:r w:rsidR="00F128F9" w:rsidRPr="00E3312A">
        <w:rPr>
          <w:rFonts w:ascii="Century Gothic" w:hAnsi="Century Gothic"/>
          <w:sz w:val="20"/>
          <w:szCs w:val="20"/>
        </w:rPr>
        <w:t xml:space="preserve"> vote it may affect their relationship negatively as a company would expect all its employees to have one voice or </w:t>
      </w:r>
      <w:r w:rsidR="00E3312A" w:rsidRPr="00E3312A">
        <w:rPr>
          <w:rFonts w:ascii="Century Gothic" w:hAnsi="Century Gothic"/>
          <w:sz w:val="20"/>
          <w:szCs w:val="20"/>
        </w:rPr>
        <w:t>op</w:t>
      </w:r>
      <w:r w:rsidR="00E3312A">
        <w:rPr>
          <w:rFonts w:ascii="Century Gothic" w:hAnsi="Century Gothic"/>
          <w:sz w:val="20"/>
          <w:szCs w:val="20"/>
        </w:rPr>
        <w:t>inion</w:t>
      </w:r>
      <w:r w:rsidR="005B4E96">
        <w:rPr>
          <w:rFonts w:ascii="Century Gothic" w:hAnsi="Century Gothic"/>
          <w:sz w:val="20"/>
          <w:szCs w:val="20"/>
        </w:rPr>
        <w:t xml:space="preserve"> as that of the organisation</w:t>
      </w:r>
      <w:r w:rsidR="00E3312A">
        <w:rPr>
          <w:rFonts w:ascii="Century Gothic" w:hAnsi="Century Gothic"/>
          <w:sz w:val="20"/>
          <w:szCs w:val="20"/>
        </w:rPr>
        <w:t>.</w:t>
      </w:r>
    </w:p>
    <w:p w14:paraId="6CCC960F" w14:textId="018625F5" w:rsidR="00526598" w:rsidRDefault="005136AA" w:rsidP="0034281D">
      <w:pPr>
        <w:pStyle w:val="ListParagraph"/>
        <w:widowControl w:val="0"/>
        <w:numPr>
          <w:ilvl w:val="0"/>
          <w:numId w:val="3"/>
        </w:numPr>
        <w:rPr>
          <w:rFonts w:ascii="Century Gothic" w:hAnsi="Century Gothic"/>
          <w:sz w:val="20"/>
          <w:szCs w:val="20"/>
        </w:rPr>
      </w:pPr>
      <w:r>
        <w:rPr>
          <w:rFonts w:ascii="Century Gothic" w:hAnsi="Century Gothic"/>
          <w:sz w:val="20"/>
          <w:szCs w:val="20"/>
        </w:rPr>
        <w:t>Q:</w:t>
      </w:r>
      <w:r>
        <w:rPr>
          <w:rFonts w:ascii="Century Gothic" w:hAnsi="Century Gothic"/>
          <w:sz w:val="20"/>
          <w:szCs w:val="20"/>
        </w:rPr>
        <w:tab/>
      </w:r>
      <w:r w:rsidR="00526598">
        <w:rPr>
          <w:rFonts w:ascii="Century Gothic" w:hAnsi="Century Gothic"/>
          <w:sz w:val="20"/>
          <w:szCs w:val="20"/>
        </w:rPr>
        <w:t>How do we define independent, depending on the definition, how can an independent member work for an organisation?</w:t>
      </w:r>
    </w:p>
    <w:p w14:paraId="6AE97253" w14:textId="77777777" w:rsidR="005B4E96" w:rsidRDefault="005B4E96" w:rsidP="00924EBE">
      <w:pPr>
        <w:ind w:left="720" w:hanging="360"/>
        <w:jc w:val="both"/>
        <w:rPr>
          <w:rFonts w:ascii="Century Gothic" w:hAnsi="Century Gothic"/>
          <w:sz w:val="20"/>
          <w:szCs w:val="20"/>
        </w:rPr>
      </w:pPr>
      <w:r w:rsidRPr="005B4E96">
        <w:rPr>
          <w:rFonts w:ascii="Century Gothic" w:hAnsi="Century Gothic"/>
          <w:sz w:val="20"/>
          <w:szCs w:val="20"/>
        </w:rPr>
        <w:t>A:</w:t>
      </w:r>
      <w:r w:rsidRPr="005B4E96">
        <w:rPr>
          <w:rFonts w:ascii="Century Gothic" w:hAnsi="Century Gothic"/>
          <w:sz w:val="20"/>
          <w:szCs w:val="20"/>
        </w:rPr>
        <w:tab/>
      </w:r>
      <w:r w:rsidRPr="00B25F1F">
        <w:rPr>
          <w:rFonts w:ascii="Century Gothic" w:hAnsi="Century Gothic"/>
          <w:sz w:val="20"/>
          <w:szCs w:val="20"/>
        </w:rPr>
        <w:t>Independent Membership</w:t>
      </w:r>
      <w:r w:rsidRPr="005B4E96">
        <w:rPr>
          <w:rFonts w:ascii="Century Gothic" w:hAnsi="Century Gothic"/>
          <w:sz w:val="20"/>
          <w:szCs w:val="20"/>
        </w:rPr>
        <w:t xml:space="preserve"> is for individuals (natural persons) who work in market research,</w:t>
      </w:r>
    </w:p>
    <w:p w14:paraId="69B87F47" w14:textId="77777777" w:rsidR="005B4E96" w:rsidRDefault="005B4E96" w:rsidP="00924EBE">
      <w:pPr>
        <w:ind w:left="720" w:hanging="360"/>
        <w:rPr>
          <w:rFonts w:ascii="Century Gothic" w:hAnsi="Century Gothic"/>
          <w:sz w:val="20"/>
          <w:szCs w:val="20"/>
        </w:rPr>
      </w:pPr>
      <w:r w:rsidRPr="005B4E96">
        <w:rPr>
          <w:rFonts w:ascii="Century Gothic" w:hAnsi="Century Gothic"/>
          <w:sz w:val="20"/>
          <w:szCs w:val="20"/>
        </w:rPr>
        <w:t>social research, opinion polling, data analytics and/or research-based consulting as users or</w:t>
      </w:r>
    </w:p>
    <w:p w14:paraId="58A1FB84" w14:textId="77777777" w:rsidR="005B4E96" w:rsidRDefault="005B4E96" w:rsidP="00924EBE">
      <w:pPr>
        <w:ind w:left="720" w:hanging="360"/>
        <w:rPr>
          <w:rFonts w:ascii="Century Gothic" w:hAnsi="Century Gothic"/>
          <w:sz w:val="20"/>
          <w:szCs w:val="20"/>
        </w:rPr>
      </w:pPr>
      <w:r w:rsidRPr="005B4E96">
        <w:rPr>
          <w:rFonts w:ascii="Century Gothic" w:hAnsi="Century Gothic"/>
          <w:sz w:val="20"/>
          <w:szCs w:val="20"/>
        </w:rPr>
        <w:t>suppliers of market research, social research, opinion polling, data analytics and/or advisory</w:t>
      </w:r>
    </w:p>
    <w:p w14:paraId="13F94EAF" w14:textId="77777777" w:rsidR="00924EBE" w:rsidRDefault="005B4E96" w:rsidP="00924EBE">
      <w:pPr>
        <w:ind w:left="720" w:hanging="360"/>
        <w:rPr>
          <w:rFonts w:ascii="Century Gothic" w:hAnsi="Century Gothic"/>
          <w:sz w:val="20"/>
          <w:szCs w:val="20"/>
        </w:rPr>
      </w:pPr>
      <w:r w:rsidRPr="005B4E96">
        <w:rPr>
          <w:rFonts w:ascii="Century Gothic" w:hAnsi="Century Gothic"/>
          <w:sz w:val="20"/>
          <w:szCs w:val="20"/>
        </w:rPr>
        <w:t xml:space="preserve">products and services. </w:t>
      </w:r>
      <w:r w:rsidR="00924EBE">
        <w:rPr>
          <w:rFonts w:ascii="Century Gothic" w:hAnsi="Century Gothic"/>
          <w:sz w:val="20"/>
          <w:szCs w:val="20"/>
        </w:rPr>
        <w:t xml:space="preserve"> </w:t>
      </w:r>
      <w:r w:rsidRPr="005B4E96">
        <w:rPr>
          <w:rFonts w:ascii="Century Gothic" w:hAnsi="Century Gothic"/>
          <w:sz w:val="20"/>
          <w:szCs w:val="20"/>
        </w:rPr>
        <w:t xml:space="preserve">Proposal 5 was brought about </w:t>
      </w:r>
      <w:r w:rsidR="00924EBE">
        <w:rPr>
          <w:rFonts w:ascii="Century Gothic" w:hAnsi="Century Gothic"/>
          <w:sz w:val="20"/>
          <w:szCs w:val="20"/>
        </w:rPr>
        <w:t>as a result of</w:t>
      </w:r>
      <w:r w:rsidRPr="005B4E96">
        <w:rPr>
          <w:rFonts w:ascii="Century Gothic" w:hAnsi="Century Gothic"/>
          <w:sz w:val="20"/>
          <w:szCs w:val="20"/>
        </w:rPr>
        <w:t xml:space="preserve"> associate members seek</w:t>
      </w:r>
      <w:r w:rsidR="00924EBE">
        <w:rPr>
          <w:rFonts w:ascii="Century Gothic" w:hAnsi="Century Gothic"/>
          <w:sz w:val="20"/>
          <w:szCs w:val="20"/>
        </w:rPr>
        <w:t>ing</w:t>
      </w:r>
    </w:p>
    <w:p w14:paraId="4FB36554" w14:textId="5E4C54CE" w:rsidR="005B4E96" w:rsidRDefault="005B4E96" w:rsidP="00924EBE">
      <w:pPr>
        <w:ind w:left="720" w:hanging="360"/>
        <w:rPr>
          <w:rFonts w:ascii="Century Gothic" w:hAnsi="Century Gothic"/>
          <w:sz w:val="20"/>
          <w:szCs w:val="20"/>
        </w:rPr>
      </w:pPr>
      <w:r w:rsidRPr="005B4E96">
        <w:rPr>
          <w:rFonts w:ascii="Century Gothic" w:hAnsi="Century Gothic"/>
          <w:sz w:val="20"/>
          <w:szCs w:val="20"/>
        </w:rPr>
        <w:t>to be disassociated with their organisations in the event of an organisation transgressing or</w:t>
      </w:r>
    </w:p>
    <w:p w14:paraId="49349481" w14:textId="7BD8A76B" w:rsidR="005B4E96" w:rsidRPr="005B4E96" w:rsidRDefault="005B4E96" w:rsidP="00924EBE">
      <w:pPr>
        <w:ind w:left="720" w:hanging="360"/>
        <w:rPr>
          <w:rFonts w:ascii="Century Gothic" w:hAnsi="Century Gothic"/>
        </w:rPr>
      </w:pPr>
      <w:r w:rsidRPr="005B4E96">
        <w:rPr>
          <w:rFonts w:ascii="Century Gothic" w:hAnsi="Century Gothic"/>
          <w:sz w:val="20"/>
          <w:szCs w:val="20"/>
        </w:rPr>
        <w:t>conducting unethical conduct and</w:t>
      </w:r>
      <w:r w:rsidR="00924EBE">
        <w:rPr>
          <w:rFonts w:ascii="Century Gothic" w:hAnsi="Century Gothic"/>
          <w:sz w:val="20"/>
          <w:szCs w:val="20"/>
        </w:rPr>
        <w:t xml:space="preserve"> being</w:t>
      </w:r>
      <w:r w:rsidRPr="005B4E96">
        <w:rPr>
          <w:rFonts w:ascii="Century Gothic" w:hAnsi="Century Gothic"/>
          <w:sz w:val="20"/>
          <w:szCs w:val="20"/>
        </w:rPr>
        <w:t xml:space="preserve"> found guilty.</w:t>
      </w:r>
    </w:p>
    <w:p w14:paraId="5145801C" w14:textId="33179A24" w:rsidR="00526598" w:rsidRPr="00081455" w:rsidRDefault="005136AA" w:rsidP="0034281D">
      <w:pPr>
        <w:pStyle w:val="ListParagraph"/>
        <w:widowControl w:val="0"/>
        <w:numPr>
          <w:ilvl w:val="0"/>
          <w:numId w:val="3"/>
        </w:numPr>
        <w:rPr>
          <w:rFonts w:ascii="Century Gothic" w:hAnsi="Century Gothic"/>
          <w:b/>
          <w:bCs/>
          <w:sz w:val="20"/>
          <w:szCs w:val="20"/>
        </w:rPr>
      </w:pPr>
      <w:r w:rsidRPr="007946C5">
        <w:rPr>
          <w:rFonts w:ascii="Century Gothic" w:hAnsi="Century Gothic"/>
          <w:sz w:val="20"/>
          <w:szCs w:val="20"/>
        </w:rPr>
        <w:t>Q:</w:t>
      </w:r>
      <w:r w:rsidRPr="007946C5">
        <w:rPr>
          <w:rFonts w:ascii="Century Gothic" w:hAnsi="Century Gothic"/>
          <w:sz w:val="20"/>
          <w:szCs w:val="20"/>
        </w:rPr>
        <w:tab/>
      </w:r>
      <w:r w:rsidR="00526598" w:rsidRPr="007946C5">
        <w:rPr>
          <w:rFonts w:ascii="Century Gothic" w:hAnsi="Century Gothic"/>
          <w:sz w:val="20"/>
          <w:szCs w:val="20"/>
        </w:rPr>
        <w:t>Is the membership fee</w:t>
      </w:r>
      <w:r w:rsidR="00081455" w:rsidRPr="00081455">
        <w:rPr>
          <w:rFonts w:ascii="Century Gothic" w:hAnsi="Century Gothic"/>
          <w:sz w:val="20"/>
          <w:szCs w:val="20"/>
        </w:rPr>
        <w:t xml:space="preserve"> for a</w:t>
      </w:r>
      <w:r w:rsidR="00586486" w:rsidRPr="00081455">
        <w:rPr>
          <w:rFonts w:ascii="Century Gothic" w:hAnsi="Century Gothic"/>
          <w:sz w:val="20"/>
          <w:szCs w:val="20"/>
        </w:rPr>
        <w:t>ssociate member</w:t>
      </w:r>
      <w:r w:rsidR="00081455">
        <w:rPr>
          <w:rFonts w:ascii="Century Gothic" w:hAnsi="Century Gothic"/>
          <w:sz w:val="20"/>
          <w:szCs w:val="20"/>
        </w:rPr>
        <w:t>s</w:t>
      </w:r>
      <w:r w:rsidR="00586486" w:rsidRPr="00081455">
        <w:rPr>
          <w:rFonts w:ascii="Century Gothic" w:hAnsi="Century Gothic"/>
          <w:sz w:val="20"/>
          <w:szCs w:val="20"/>
        </w:rPr>
        <w:t xml:space="preserve"> </w:t>
      </w:r>
      <w:r w:rsidR="00081455" w:rsidRPr="00081455">
        <w:rPr>
          <w:rFonts w:ascii="Century Gothic" w:hAnsi="Century Gothic"/>
          <w:sz w:val="20"/>
          <w:szCs w:val="20"/>
        </w:rPr>
        <w:t xml:space="preserve">the same as that of </w:t>
      </w:r>
      <w:r w:rsidR="00586486" w:rsidRPr="00081455">
        <w:rPr>
          <w:rFonts w:ascii="Century Gothic" w:hAnsi="Century Gothic"/>
          <w:sz w:val="20"/>
          <w:szCs w:val="20"/>
        </w:rPr>
        <w:t>independent member</w:t>
      </w:r>
      <w:r w:rsidR="00081455">
        <w:rPr>
          <w:rFonts w:ascii="Century Gothic" w:hAnsi="Century Gothic"/>
          <w:sz w:val="20"/>
          <w:szCs w:val="20"/>
        </w:rPr>
        <w:t>s</w:t>
      </w:r>
      <w:r w:rsidR="00081455" w:rsidRPr="00081455">
        <w:rPr>
          <w:rFonts w:ascii="Century Gothic" w:hAnsi="Century Gothic"/>
          <w:sz w:val="20"/>
          <w:szCs w:val="20"/>
        </w:rPr>
        <w:t>?</w:t>
      </w:r>
    </w:p>
    <w:p w14:paraId="73381635" w14:textId="702BDB7B" w:rsidR="00081455" w:rsidRDefault="00081455" w:rsidP="00924EBE">
      <w:pPr>
        <w:pStyle w:val="ListParagraph"/>
        <w:widowControl w:val="0"/>
        <w:ind w:left="360"/>
        <w:rPr>
          <w:rFonts w:ascii="Century Gothic" w:hAnsi="Century Gothic"/>
          <w:sz w:val="20"/>
          <w:szCs w:val="20"/>
        </w:rPr>
      </w:pPr>
      <w:r>
        <w:rPr>
          <w:rFonts w:ascii="Century Gothic" w:hAnsi="Century Gothic"/>
          <w:sz w:val="20"/>
          <w:szCs w:val="20"/>
        </w:rPr>
        <w:t>A:</w:t>
      </w:r>
      <w:r>
        <w:rPr>
          <w:rFonts w:ascii="Century Gothic" w:hAnsi="Century Gothic"/>
          <w:sz w:val="20"/>
          <w:szCs w:val="20"/>
        </w:rPr>
        <w:tab/>
        <w:t>SAMRA has different fees structure for each membership category, associate membership fee, cost to the organisation is R440,00 and an independent member pays R1700,00</w:t>
      </w:r>
      <w:r w:rsidR="000F7947">
        <w:rPr>
          <w:rFonts w:ascii="Century Gothic" w:hAnsi="Century Gothic"/>
          <w:sz w:val="20"/>
          <w:szCs w:val="20"/>
        </w:rPr>
        <w:t>.</w:t>
      </w:r>
    </w:p>
    <w:p w14:paraId="5D8FEAED" w14:textId="49B1A54C" w:rsidR="005136AA" w:rsidRDefault="005136AA" w:rsidP="0034281D">
      <w:pPr>
        <w:pStyle w:val="ListParagraph"/>
        <w:widowControl w:val="0"/>
        <w:numPr>
          <w:ilvl w:val="0"/>
          <w:numId w:val="3"/>
        </w:numPr>
        <w:rPr>
          <w:rFonts w:ascii="Century Gothic" w:hAnsi="Century Gothic"/>
          <w:sz w:val="20"/>
          <w:szCs w:val="20"/>
        </w:rPr>
      </w:pPr>
      <w:r>
        <w:rPr>
          <w:rFonts w:ascii="Century Gothic" w:hAnsi="Century Gothic"/>
          <w:sz w:val="20"/>
          <w:szCs w:val="20"/>
        </w:rPr>
        <w:t xml:space="preserve">Q: </w:t>
      </w:r>
      <w:r>
        <w:rPr>
          <w:rFonts w:ascii="Century Gothic" w:hAnsi="Century Gothic"/>
          <w:sz w:val="20"/>
          <w:szCs w:val="20"/>
        </w:rPr>
        <w:tab/>
        <w:t xml:space="preserve">In the event that an organisation cannot afford to </w:t>
      </w:r>
      <w:r w:rsidR="00121B4A">
        <w:rPr>
          <w:rFonts w:ascii="Century Gothic" w:hAnsi="Century Gothic"/>
          <w:sz w:val="20"/>
          <w:szCs w:val="20"/>
        </w:rPr>
        <w:t>pay membership fees for all its members, can the associate members who want to join SAMRA pay their own membership fees?</w:t>
      </w:r>
    </w:p>
    <w:p w14:paraId="65883A67" w14:textId="51C63593" w:rsidR="00934FD3" w:rsidRDefault="00121B4A" w:rsidP="00924EBE">
      <w:pPr>
        <w:pStyle w:val="ListParagraph"/>
        <w:widowControl w:val="0"/>
        <w:ind w:left="360"/>
        <w:rPr>
          <w:rFonts w:ascii="Century Gothic" w:hAnsi="Century Gothic"/>
          <w:sz w:val="20"/>
          <w:szCs w:val="20"/>
        </w:rPr>
      </w:pPr>
      <w:r>
        <w:rPr>
          <w:rFonts w:ascii="Century Gothic" w:hAnsi="Century Gothic"/>
          <w:sz w:val="20"/>
          <w:szCs w:val="20"/>
        </w:rPr>
        <w:t>A:</w:t>
      </w:r>
      <w:r>
        <w:rPr>
          <w:rFonts w:ascii="Century Gothic" w:hAnsi="Century Gothic"/>
          <w:sz w:val="20"/>
          <w:szCs w:val="20"/>
        </w:rPr>
        <w:tab/>
      </w:r>
      <w:r w:rsidR="00974AC4">
        <w:rPr>
          <w:rFonts w:ascii="Century Gothic" w:hAnsi="Century Gothic"/>
          <w:sz w:val="20"/>
          <w:szCs w:val="20"/>
        </w:rPr>
        <w:t xml:space="preserve">All organisations are mandated by SAMRA to pay for all their employees’ membership fees. </w:t>
      </w:r>
    </w:p>
    <w:p w14:paraId="71CFB990" w14:textId="36357B1A" w:rsidR="005136AA" w:rsidRDefault="00F50355" w:rsidP="0034281D">
      <w:pPr>
        <w:pStyle w:val="ListParagraph"/>
        <w:widowControl w:val="0"/>
        <w:numPr>
          <w:ilvl w:val="0"/>
          <w:numId w:val="3"/>
        </w:numPr>
        <w:rPr>
          <w:rFonts w:ascii="Century Gothic" w:hAnsi="Century Gothic"/>
          <w:sz w:val="20"/>
          <w:szCs w:val="20"/>
        </w:rPr>
      </w:pPr>
      <w:r w:rsidRPr="005136AA">
        <w:rPr>
          <w:rFonts w:ascii="Century Gothic" w:hAnsi="Century Gothic"/>
          <w:sz w:val="20"/>
          <w:szCs w:val="20"/>
        </w:rPr>
        <w:t xml:space="preserve">Comment: If an employee is part of an </w:t>
      </w:r>
      <w:r w:rsidR="005136AA" w:rsidRPr="005136AA">
        <w:rPr>
          <w:rFonts w:ascii="Century Gothic" w:hAnsi="Century Gothic"/>
          <w:sz w:val="20"/>
          <w:szCs w:val="20"/>
        </w:rPr>
        <w:t>organisation,</w:t>
      </w:r>
      <w:r w:rsidRPr="005136AA">
        <w:rPr>
          <w:rFonts w:ascii="Century Gothic" w:hAnsi="Century Gothic"/>
          <w:sz w:val="20"/>
          <w:szCs w:val="20"/>
        </w:rPr>
        <w:t xml:space="preserve"> they become part of the rules and procedures of that company, how do they become independent </w:t>
      </w:r>
      <w:r w:rsidR="005136AA" w:rsidRPr="005136AA">
        <w:rPr>
          <w:rFonts w:ascii="Century Gothic" w:hAnsi="Century Gothic"/>
          <w:sz w:val="20"/>
          <w:szCs w:val="20"/>
        </w:rPr>
        <w:t>of the organisation they work for.</w:t>
      </w:r>
      <w:r w:rsidRPr="005136AA">
        <w:rPr>
          <w:rFonts w:ascii="Century Gothic" w:hAnsi="Century Gothic"/>
          <w:sz w:val="20"/>
          <w:szCs w:val="20"/>
        </w:rPr>
        <w:t xml:space="preserve">  Contractors and</w:t>
      </w:r>
      <w:r w:rsidR="005136AA" w:rsidRPr="005136AA">
        <w:rPr>
          <w:rFonts w:ascii="Century Gothic" w:hAnsi="Century Gothic"/>
          <w:sz w:val="20"/>
          <w:szCs w:val="20"/>
        </w:rPr>
        <w:t xml:space="preserve"> part-time workers </w:t>
      </w:r>
      <w:r w:rsidR="005136AA">
        <w:rPr>
          <w:rFonts w:ascii="Century Gothic" w:hAnsi="Century Gothic"/>
          <w:sz w:val="20"/>
          <w:szCs w:val="20"/>
        </w:rPr>
        <w:t>of an organisation can be permitted to acquire independent membership.</w:t>
      </w:r>
    </w:p>
    <w:p w14:paraId="3CC06DAF" w14:textId="7ACA897A" w:rsidR="00934FD3" w:rsidRPr="00934FD3" w:rsidRDefault="00934FD3" w:rsidP="00924EBE">
      <w:pPr>
        <w:pStyle w:val="ListParagraph"/>
        <w:widowControl w:val="0"/>
        <w:ind w:left="360"/>
        <w:rPr>
          <w:rFonts w:ascii="Century Gothic" w:hAnsi="Century Gothic"/>
          <w:sz w:val="20"/>
          <w:szCs w:val="20"/>
        </w:rPr>
      </w:pPr>
      <w:r>
        <w:rPr>
          <w:rFonts w:ascii="Century Gothic" w:hAnsi="Century Gothic"/>
          <w:sz w:val="20"/>
          <w:szCs w:val="20"/>
        </w:rPr>
        <w:t>A:</w:t>
      </w:r>
      <w:r>
        <w:rPr>
          <w:rFonts w:ascii="Century Gothic" w:hAnsi="Century Gothic"/>
          <w:sz w:val="20"/>
          <w:szCs w:val="20"/>
        </w:rPr>
        <w:tab/>
      </w:r>
      <w:r w:rsidR="00974AC4">
        <w:rPr>
          <w:rFonts w:ascii="Century Gothic" w:hAnsi="Century Gothic"/>
          <w:sz w:val="20"/>
          <w:szCs w:val="20"/>
        </w:rPr>
        <w:t xml:space="preserve">There </w:t>
      </w:r>
      <w:r w:rsidR="00924EBE">
        <w:rPr>
          <w:rFonts w:ascii="Century Gothic" w:hAnsi="Century Gothic"/>
          <w:sz w:val="20"/>
          <w:szCs w:val="20"/>
        </w:rPr>
        <w:t>seems to be a contradiction w</w:t>
      </w:r>
      <w:r w:rsidR="00AF75DC">
        <w:rPr>
          <w:rFonts w:ascii="Century Gothic" w:hAnsi="Century Gothic"/>
          <w:sz w:val="20"/>
          <w:szCs w:val="20"/>
        </w:rPr>
        <w:t xml:space="preserve">ere a person who works for an organisation then applies for independent membership.  There </w:t>
      </w:r>
      <w:r w:rsidR="00974AC4">
        <w:rPr>
          <w:rFonts w:ascii="Century Gothic" w:hAnsi="Century Gothic"/>
          <w:sz w:val="20"/>
          <w:szCs w:val="20"/>
        </w:rPr>
        <w:t xml:space="preserve">should be a clear </w:t>
      </w:r>
      <w:r w:rsidR="00924EBE">
        <w:rPr>
          <w:rFonts w:ascii="Century Gothic" w:hAnsi="Century Gothic"/>
          <w:sz w:val="20"/>
          <w:szCs w:val="20"/>
        </w:rPr>
        <w:t>dis</w:t>
      </w:r>
      <w:r w:rsidR="00AF75DC">
        <w:rPr>
          <w:rFonts w:ascii="Century Gothic" w:hAnsi="Century Gothic"/>
          <w:sz w:val="20"/>
          <w:szCs w:val="20"/>
        </w:rPr>
        <w:t>tinction between the types of employment relationship to correctly apply proposal 5.</w:t>
      </w:r>
    </w:p>
    <w:p w14:paraId="4C1E581B" w14:textId="177D239E" w:rsidR="00F50355" w:rsidRDefault="00F50355" w:rsidP="0034281D">
      <w:pPr>
        <w:pStyle w:val="ListParagraph"/>
        <w:widowControl w:val="0"/>
        <w:numPr>
          <w:ilvl w:val="0"/>
          <w:numId w:val="3"/>
        </w:numPr>
        <w:rPr>
          <w:rFonts w:ascii="Century Gothic" w:hAnsi="Century Gothic"/>
          <w:sz w:val="20"/>
          <w:szCs w:val="20"/>
        </w:rPr>
      </w:pPr>
      <w:r>
        <w:rPr>
          <w:rFonts w:ascii="Century Gothic" w:hAnsi="Century Gothic"/>
          <w:sz w:val="20"/>
          <w:szCs w:val="20"/>
        </w:rPr>
        <w:t xml:space="preserve">Comment: </w:t>
      </w:r>
      <w:r w:rsidRPr="00526598">
        <w:rPr>
          <w:rFonts w:ascii="Century Gothic" w:hAnsi="Century Gothic"/>
          <w:sz w:val="20"/>
          <w:szCs w:val="20"/>
        </w:rPr>
        <w:t>Proposal 5 solves the predicament associated with proposal 4</w:t>
      </w:r>
    </w:p>
    <w:p w14:paraId="36CC14A7" w14:textId="00536D5D" w:rsidR="00974AC4" w:rsidRPr="00CA7D33" w:rsidRDefault="00974AC4" w:rsidP="00924EBE">
      <w:pPr>
        <w:widowControl w:val="0"/>
        <w:jc w:val="both"/>
        <w:rPr>
          <w:rFonts w:ascii="Century Gothic" w:hAnsi="Century Gothic"/>
          <w:b/>
          <w:bCs/>
          <w:sz w:val="20"/>
          <w:szCs w:val="20"/>
        </w:rPr>
      </w:pPr>
    </w:p>
    <w:tbl>
      <w:tblPr>
        <w:tblW w:w="978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CA7D33" w14:paraId="50C69232" w14:textId="77777777" w:rsidTr="00CA7D33">
        <w:trPr>
          <w:trHeight w:val="1608"/>
        </w:trPr>
        <w:tc>
          <w:tcPr>
            <w:tcW w:w="9780" w:type="dxa"/>
          </w:tcPr>
          <w:p w14:paraId="14B5FF18" w14:textId="2C82A323" w:rsidR="00CA7D33" w:rsidRPr="00CA7D33" w:rsidRDefault="00CA7D33" w:rsidP="00924EBE">
            <w:pPr>
              <w:widowControl w:val="0"/>
              <w:jc w:val="both"/>
              <w:rPr>
                <w:rFonts w:ascii="Century Gothic" w:hAnsi="Century Gothic"/>
                <w:sz w:val="20"/>
                <w:szCs w:val="20"/>
              </w:rPr>
            </w:pPr>
            <w:r w:rsidRPr="00CA7D33">
              <w:rPr>
                <w:rFonts w:ascii="Century Gothic" w:hAnsi="Century Gothic"/>
                <w:b/>
                <w:bCs/>
                <w:sz w:val="20"/>
                <w:szCs w:val="20"/>
              </w:rPr>
              <w:t>Resolution 10</w:t>
            </w:r>
          </w:p>
          <w:p w14:paraId="0E04E7CB" w14:textId="3253FA4A" w:rsidR="00CA7D33" w:rsidRDefault="00CA7D33" w:rsidP="0034281D">
            <w:pPr>
              <w:pStyle w:val="ListParagraph"/>
              <w:widowControl w:val="0"/>
              <w:numPr>
                <w:ilvl w:val="0"/>
                <w:numId w:val="3"/>
              </w:numPr>
              <w:ind w:left="366"/>
              <w:rPr>
                <w:rFonts w:ascii="Century Gothic" w:hAnsi="Century Gothic"/>
                <w:sz w:val="20"/>
                <w:szCs w:val="20"/>
              </w:rPr>
            </w:pPr>
            <w:r w:rsidRPr="00CA7D33">
              <w:rPr>
                <w:rFonts w:ascii="Century Gothic" w:hAnsi="Century Gothic"/>
                <w:sz w:val="20"/>
                <w:szCs w:val="20"/>
              </w:rPr>
              <w:t>Proposal 5 should be rephrased to clarify that all permanent employees of an organisation who are in research related roles should be associate members, all part-time and contract workers can choose to have independent membership.</w:t>
            </w:r>
          </w:p>
          <w:p w14:paraId="4A94FD4F" w14:textId="48A477EE" w:rsidR="00CA7D33" w:rsidRPr="00CA7D33" w:rsidRDefault="00CA7D33" w:rsidP="0034281D">
            <w:pPr>
              <w:pStyle w:val="ListParagraph"/>
              <w:widowControl w:val="0"/>
              <w:numPr>
                <w:ilvl w:val="0"/>
                <w:numId w:val="3"/>
              </w:numPr>
              <w:ind w:left="366"/>
              <w:rPr>
                <w:rFonts w:ascii="Century Gothic" w:hAnsi="Century Gothic"/>
                <w:sz w:val="20"/>
                <w:szCs w:val="20"/>
              </w:rPr>
            </w:pPr>
            <w:r>
              <w:rPr>
                <w:rFonts w:ascii="Century Gothic" w:hAnsi="Century Gothic"/>
                <w:sz w:val="20"/>
                <w:szCs w:val="20"/>
              </w:rPr>
              <w:t>The revised proposal will be emailed to members who are present in the meeting towards the next AGM, members will vote, and the results will be shared at the next AGM.</w:t>
            </w:r>
          </w:p>
        </w:tc>
      </w:tr>
    </w:tbl>
    <w:p w14:paraId="5C06344B" w14:textId="6BA78588" w:rsidR="00F02AFE" w:rsidRDefault="00F02AFE" w:rsidP="00924EBE">
      <w:pPr>
        <w:widowControl w:val="0"/>
        <w:jc w:val="both"/>
        <w:rPr>
          <w:rFonts w:ascii="Century Gothic" w:hAnsi="Century Gothic"/>
          <w:color w:val="FF0000"/>
          <w:sz w:val="20"/>
          <w:szCs w:val="20"/>
        </w:rPr>
      </w:pPr>
    </w:p>
    <w:bookmarkEnd w:id="0"/>
    <w:p w14:paraId="0AE357C9" w14:textId="16B2D1AB" w:rsidR="005F3321" w:rsidRDefault="004D7AC4" w:rsidP="00924EBE">
      <w:pPr>
        <w:widowControl w:val="0"/>
        <w:jc w:val="both"/>
        <w:rPr>
          <w:rFonts w:ascii="Century Gothic" w:hAnsi="Century Gothic"/>
          <w:b/>
          <w:bCs/>
          <w:sz w:val="20"/>
          <w:szCs w:val="20"/>
        </w:rPr>
      </w:pPr>
      <w:r w:rsidRPr="004054CD">
        <w:rPr>
          <w:rFonts w:ascii="Century Gothic" w:hAnsi="Century Gothic"/>
          <w:b/>
          <w:bCs/>
          <w:sz w:val="20"/>
          <w:szCs w:val="20"/>
        </w:rPr>
        <w:t>8.</w:t>
      </w:r>
      <w:r w:rsidR="00D1284D">
        <w:rPr>
          <w:rFonts w:ascii="Century Gothic" w:hAnsi="Century Gothic"/>
          <w:b/>
          <w:bCs/>
          <w:sz w:val="20"/>
          <w:szCs w:val="20"/>
        </w:rPr>
        <w:t xml:space="preserve"> </w:t>
      </w:r>
      <w:r w:rsidR="0089754A" w:rsidRPr="004054CD">
        <w:rPr>
          <w:rFonts w:ascii="Century Gothic" w:hAnsi="Century Gothic"/>
          <w:b/>
          <w:bCs/>
          <w:sz w:val="20"/>
          <w:szCs w:val="20"/>
        </w:rPr>
        <w:t>Other SAMRA business</w:t>
      </w:r>
    </w:p>
    <w:p w14:paraId="65224EFB" w14:textId="703CE66C" w:rsidR="00D1284D" w:rsidRDefault="00D1284D" w:rsidP="00924EBE">
      <w:pPr>
        <w:widowControl w:val="0"/>
        <w:jc w:val="both"/>
        <w:rPr>
          <w:rFonts w:ascii="Century Gothic" w:hAnsi="Century Gothic"/>
          <w:b/>
          <w:bCs/>
          <w:sz w:val="20"/>
          <w:szCs w:val="20"/>
        </w:rPr>
      </w:pPr>
    </w:p>
    <w:p w14:paraId="6B60A502" w14:textId="60D712D6" w:rsidR="00D1284D" w:rsidRPr="007D73A7" w:rsidRDefault="00D1284D" w:rsidP="0034281D">
      <w:pPr>
        <w:pStyle w:val="ListParagraph"/>
        <w:widowControl w:val="0"/>
        <w:numPr>
          <w:ilvl w:val="0"/>
          <w:numId w:val="5"/>
        </w:numPr>
        <w:rPr>
          <w:rFonts w:ascii="Century Gothic" w:hAnsi="Century Gothic"/>
          <w:sz w:val="20"/>
          <w:szCs w:val="20"/>
        </w:rPr>
      </w:pPr>
      <w:r w:rsidRPr="007D73A7">
        <w:rPr>
          <w:rFonts w:ascii="Century Gothic" w:hAnsi="Century Gothic"/>
          <w:sz w:val="20"/>
          <w:szCs w:val="20"/>
        </w:rPr>
        <w:t>Q:</w:t>
      </w:r>
      <w:r w:rsidRPr="007D73A7">
        <w:rPr>
          <w:rFonts w:ascii="Century Gothic" w:hAnsi="Century Gothic"/>
          <w:sz w:val="20"/>
          <w:szCs w:val="20"/>
        </w:rPr>
        <w:tab/>
      </w:r>
      <w:r w:rsidR="007D73A7" w:rsidRPr="007D73A7">
        <w:rPr>
          <w:rFonts w:ascii="Century Gothic" w:hAnsi="Century Gothic"/>
          <w:sz w:val="20"/>
          <w:szCs w:val="20"/>
        </w:rPr>
        <w:t>When will the SAMRA Annual Conference be hosted</w:t>
      </w:r>
      <w:r w:rsidR="007D73A7">
        <w:rPr>
          <w:rFonts w:ascii="Century Gothic" w:hAnsi="Century Gothic"/>
          <w:sz w:val="20"/>
          <w:szCs w:val="20"/>
        </w:rPr>
        <w:t>?</w:t>
      </w:r>
    </w:p>
    <w:p w14:paraId="70F5692B" w14:textId="01F6AD80" w:rsidR="007D73A7" w:rsidRDefault="00D1284D" w:rsidP="00924EBE">
      <w:pPr>
        <w:widowControl w:val="0"/>
        <w:ind w:left="720" w:hanging="360"/>
        <w:jc w:val="both"/>
        <w:rPr>
          <w:rFonts w:ascii="Century Gothic" w:hAnsi="Century Gothic"/>
          <w:sz w:val="20"/>
          <w:szCs w:val="20"/>
        </w:rPr>
      </w:pPr>
      <w:r w:rsidRPr="007D73A7">
        <w:rPr>
          <w:rFonts w:ascii="Century Gothic" w:hAnsi="Century Gothic"/>
          <w:sz w:val="20"/>
          <w:szCs w:val="20"/>
        </w:rPr>
        <w:t>A:</w:t>
      </w:r>
      <w:r>
        <w:rPr>
          <w:rFonts w:ascii="Century Gothic" w:hAnsi="Century Gothic"/>
          <w:sz w:val="20"/>
          <w:szCs w:val="20"/>
        </w:rPr>
        <w:tab/>
      </w:r>
      <w:r w:rsidR="007D73A7">
        <w:rPr>
          <w:rFonts w:ascii="Century Gothic" w:hAnsi="Century Gothic"/>
          <w:sz w:val="20"/>
          <w:szCs w:val="20"/>
        </w:rPr>
        <w:t>The conference was postponed due to the COVID 19 pandemic, SAMRA is now considering an online conference.  Members will be notified of the conference date if the online conference is successful.</w:t>
      </w:r>
    </w:p>
    <w:p w14:paraId="6F6ABD4C" w14:textId="6467DE66" w:rsidR="007946C5" w:rsidRDefault="007946C5" w:rsidP="0034281D">
      <w:pPr>
        <w:pStyle w:val="ListParagraph"/>
        <w:widowControl w:val="0"/>
        <w:numPr>
          <w:ilvl w:val="0"/>
          <w:numId w:val="5"/>
        </w:numPr>
        <w:rPr>
          <w:rFonts w:ascii="Century Gothic" w:hAnsi="Century Gothic"/>
          <w:sz w:val="20"/>
          <w:szCs w:val="20"/>
        </w:rPr>
      </w:pPr>
      <w:r>
        <w:rPr>
          <w:rFonts w:ascii="Century Gothic" w:hAnsi="Century Gothic"/>
          <w:sz w:val="20"/>
          <w:szCs w:val="20"/>
        </w:rPr>
        <w:t>Q:</w:t>
      </w:r>
      <w:r>
        <w:rPr>
          <w:rFonts w:ascii="Century Gothic" w:hAnsi="Century Gothic"/>
          <w:sz w:val="20"/>
          <w:szCs w:val="20"/>
        </w:rPr>
        <w:tab/>
      </w:r>
      <w:r w:rsidR="0077450A">
        <w:rPr>
          <w:rFonts w:ascii="Century Gothic" w:hAnsi="Century Gothic"/>
          <w:sz w:val="20"/>
          <w:szCs w:val="20"/>
        </w:rPr>
        <w:t>Is SAMRA now working with ESOMAR?</w:t>
      </w:r>
    </w:p>
    <w:p w14:paraId="27480520" w14:textId="77777777" w:rsidR="0077450A" w:rsidRDefault="0077450A" w:rsidP="00924EBE">
      <w:pPr>
        <w:pStyle w:val="ListParagraph"/>
        <w:widowControl w:val="0"/>
        <w:ind w:left="360"/>
        <w:rPr>
          <w:rFonts w:ascii="Century Gothic" w:hAnsi="Century Gothic"/>
          <w:sz w:val="20"/>
          <w:szCs w:val="20"/>
        </w:rPr>
      </w:pPr>
      <w:r>
        <w:rPr>
          <w:rFonts w:ascii="Century Gothic" w:hAnsi="Century Gothic"/>
          <w:sz w:val="20"/>
          <w:szCs w:val="20"/>
        </w:rPr>
        <w:t xml:space="preserve">A:  Shaun, the current Chairman of SAMRA is also the ESOMAR representative for South Africa, </w:t>
      </w:r>
    </w:p>
    <w:p w14:paraId="7FCBD421" w14:textId="3363CE93" w:rsidR="0077450A" w:rsidRDefault="0077450A" w:rsidP="00924EBE">
      <w:pPr>
        <w:pStyle w:val="ListParagraph"/>
        <w:widowControl w:val="0"/>
        <w:ind w:left="696"/>
        <w:rPr>
          <w:rFonts w:ascii="Century Gothic" w:hAnsi="Century Gothic"/>
          <w:sz w:val="20"/>
          <w:szCs w:val="20"/>
        </w:rPr>
      </w:pPr>
      <w:r>
        <w:rPr>
          <w:rFonts w:ascii="Century Gothic" w:hAnsi="Century Gothic"/>
          <w:sz w:val="20"/>
          <w:szCs w:val="20"/>
        </w:rPr>
        <w:t>this relationship is important for information sharing, SAMRA then shares global good practices with the South African research industry.</w:t>
      </w:r>
    </w:p>
    <w:p w14:paraId="7EAB00DC" w14:textId="6761DBDF" w:rsidR="0077450A" w:rsidRDefault="0077450A" w:rsidP="0034281D">
      <w:pPr>
        <w:pStyle w:val="ListParagraph"/>
        <w:widowControl w:val="0"/>
        <w:numPr>
          <w:ilvl w:val="0"/>
          <w:numId w:val="5"/>
        </w:numPr>
        <w:rPr>
          <w:rFonts w:ascii="Century Gothic" w:hAnsi="Century Gothic"/>
          <w:sz w:val="20"/>
          <w:szCs w:val="20"/>
        </w:rPr>
      </w:pPr>
      <w:r>
        <w:rPr>
          <w:rFonts w:ascii="Century Gothic" w:hAnsi="Century Gothic"/>
          <w:sz w:val="20"/>
          <w:szCs w:val="20"/>
        </w:rPr>
        <w:t>Q:</w:t>
      </w:r>
      <w:r>
        <w:rPr>
          <w:rFonts w:ascii="Century Gothic" w:hAnsi="Century Gothic"/>
          <w:sz w:val="20"/>
          <w:szCs w:val="20"/>
        </w:rPr>
        <w:tab/>
        <w:t>Are there any online events</w:t>
      </w:r>
      <w:r w:rsidR="003B2D75">
        <w:rPr>
          <w:rFonts w:ascii="Century Gothic" w:hAnsi="Century Gothic"/>
          <w:sz w:val="20"/>
          <w:szCs w:val="20"/>
        </w:rPr>
        <w:t xml:space="preserve"> or networking sessions</w:t>
      </w:r>
      <w:r>
        <w:rPr>
          <w:rFonts w:ascii="Century Gothic" w:hAnsi="Century Gothic"/>
          <w:sz w:val="20"/>
          <w:szCs w:val="20"/>
        </w:rPr>
        <w:t xml:space="preserve"> to be expected from SAMRA?</w:t>
      </w:r>
    </w:p>
    <w:p w14:paraId="5640FA64" w14:textId="7FA2916C" w:rsidR="0077450A" w:rsidRDefault="0077450A" w:rsidP="00AF75DC">
      <w:pPr>
        <w:pStyle w:val="ListParagraph"/>
        <w:widowControl w:val="0"/>
        <w:ind w:left="360"/>
        <w:rPr>
          <w:rFonts w:ascii="Century Gothic" w:hAnsi="Century Gothic"/>
          <w:sz w:val="20"/>
          <w:szCs w:val="20"/>
        </w:rPr>
      </w:pPr>
      <w:r>
        <w:rPr>
          <w:rFonts w:ascii="Century Gothic" w:hAnsi="Century Gothic"/>
          <w:sz w:val="20"/>
          <w:szCs w:val="20"/>
        </w:rPr>
        <w:t>A:</w:t>
      </w:r>
      <w:r>
        <w:rPr>
          <w:rFonts w:ascii="Century Gothic" w:hAnsi="Century Gothic"/>
          <w:sz w:val="20"/>
          <w:szCs w:val="20"/>
        </w:rPr>
        <w:tab/>
      </w:r>
      <w:r w:rsidR="003B2D75">
        <w:rPr>
          <w:rFonts w:ascii="Century Gothic" w:hAnsi="Century Gothic"/>
          <w:sz w:val="20"/>
          <w:szCs w:val="20"/>
        </w:rPr>
        <w:t>Yes, SAMRA is looking forward to host</w:t>
      </w:r>
      <w:r w:rsidR="00AF75DC">
        <w:rPr>
          <w:rFonts w:ascii="Century Gothic" w:hAnsi="Century Gothic"/>
          <w:sz w:val="20"/>
          <w:szCs w:val="20"/>
        </w:rPr>
        <w:t xml:space="preserve">ing </w:t>
      </w:r>
      <w:r w:rsidR="003B2D75">
        <w:rPr>
          <w:rFonts w:ascii="Century Gothic" w:hAnsi="Century Gothic"/>
          <w:sz w:val="20"/>
          <w:szCs w:val="20"/>
        </w:rPr>
        <w:t>online webinars in the coming months.</w:t>
      </w:r>
    </w:p>
    <w:p w14:paraId="0A87402A" w14:textId="3CC8DCCB" w:rsidR="003B2D75" w:rsidRDefault="003B2D75" w:rsidP="0034281D">
      <w:pPr>
        <w:pStyle w:val="ListParagraph"/>
        <w:widowControl w:val="0"/>
        <w:numPr>
          <w:ilvl w:val="0"/>
          <w:numId w:val="5"/>
        </w:numPr>
        <w:rPr>
          <w:rFonts w:ascii="Century Gothic" w:hAnsi="Century Gothic"/>
          <w:sz w:val="20"/>
          <w:szCs w:val="20"/>
        </w:rPr>
      </w:pPr>
      <w:r>
        <w:rPr>
          <w:rFonts w:ascii="Century Gothic" w:hAnsi="Century Gothic"/>
          <w:sz w:val="20"/>
          <w:szCs w:val="20"/>
        </w:rPr>
        <w:t>Q:</w:t>
      </w:r>
      <w:r>
        <w:rPr>
          <w:rFonts w:ascii="Century Gothic" w:hAnsi="Century Gothic"/>
          <w:sz w:val="20"/>
          <w:szCs w:val="20"/>
        </w:rPr>
        <w:tab/>
        <w:t>What is the situation with the new yearbook and journal?</w:t>
      </w:r>
    </w:p>
    <w:p w14:paraId="0A4BE67F" w14:textId="36D519F4" w:rsidR="003B2D75" w:rsidRDefault="003B2D75" w:rsidP="00AF75DC">
      <w:pPr>
        <w:pStyle w:val="ListParagraph"/>
        <w:widowControl w:val="0"/>
        <w:ind w:hanging="360"/>
        <w:rPr>
          <w:rFonts w:ascii="Century Gothic" w:hAnsi="Century Gothic"/>
          <w:sz w:val="20"/>
          <w:szCs w:val="20"/>
        </w:rPr>
      </w:pPr>
      <w:r>
        <w:rPr>
          <w:rFonts w:ascii="Century Gothic" w:hAnsi="Century Gothic"/>
          <w:sz w:val="20"/>
          <w:szCs w:val="20"/>
        </w:rPr>
        <w:t>A:</w:t>
      </w:r>
      <w:r>
        <w:rPr>
          <w:rFonts w:ascii="Century Gothic" w:hAnsi="Century Gothic"/>
          <w:sz w:val="20"/>
          <w:szCs w:val="20"/>
        </w:rPr>
        <w:tab/>
        <w:t xml:space="preserve">The yearbook and journal have gone digital and there should be updated online copies by </w:t>
      </w:r>
      <w:r>
        <w:rPr>
          <w:rFonts w:ascii="Century Gothic" w:hAnsi="Century Gothic"/>
          <w:sz w:val="20"/>
          <w:szCs w:val="20"/>
        </w:rPr>
        <w:lastRenderedPageBreak/>
        <w:t>end of September 2020.</w:t>
      </w:r>
    </w:p>
    <w:p w14:paraId="00F87E26" w14:textId="77777777" w:rsidR="00F51BEF" w:rsidRDefault="003B2D75" w:rsidP="0034281D">
      <w:pPr>
        <w:pStyle w:val="ListParagraph"/>
        <w:widowControl w:val="0"/>
        <w:numPr>
          <w:ilvl w:val="0"/>
          <w:numId w:val="5"/>
        </w:numPr>
        <w:rPr>
          <w:rFonts w:ascii="Century Gothic" w:hAnsi="Century Gothic"/>
          <w:sz w:val="20"/>
          <w:szCs w:val="20"/>
        </w:rPr>
      </w:pPr>
      <w:r>
        <w:rPr>
          <w:rFonts w:ascii="Century Gothic" w:hAnsi="Century Gothic"/>
          <w:sz w:val="20"/>
          <w:szCs w:val="20"/>
        </w:rPr>
        <w:t>Q:</w:t>
      </w:r>
      <w:r>
        <w:rPr>
          <w:rFonts w:ascii="Century Gothic" w:hAnsi="Century Gothic"/>
          <w:sz w:val="20"/>
          <w:szCs w:val="20"/>
        </w:rPr>
        <w:tab/>
      </w:r>
      <w:r w:rsidR="00F51BEF">
        <w:rPr>
          <w:rFonts w:ascii="Century Gothic" w:hAnsi="Century Gothic"/>
          <w:sz w:val="20"/>
          <w:szCs w:val="20"/>
        </w:rPr>
        <w:t xml:space="preserve">Is there a possibility that all SAMRA members will have a shared database for do not </w:t>
      </w:r>
    </w:p>
    <w:p w14:paraId="2851852D" w14:textId="05A6DB7B" w:rsidR="003B2D75" w:rsidRDefault="00F51BEF" w:rsidP="00AF75DC">
      <w:pPr>
        <w:pStyle w:val="ListParagraph"/>
        <w:widowControl w:val="0"/>
        <w:ind w:left="360" w:firstLine="360"/>
        <w:rPr>
          <w:rFonts w:ascii="Century Gothic" w:hAnsi="Century Gothic"/>
          <w:sz w:val="20"/>
          <w:szCs w:val="20"/>
        </w:rPr>
      </w:pPr>
      <w:r>
        <w:rPr>
          <w:rFonts w:ascii="Century Gothic" w:hAnsi="Century Gothic"/>
          <w:sz w:val="20"/>
          <w:szCs w:val="20"/>
        </w:rPr>
        <w:t>contact list?</w:t>
      </w:r>
    </w:p>
    <w:p w14:paraId="6F17567A" w14:textId="4FA24A99" w:rsidR="00F51BEF" w:rsidRDefault="00F51BEF" w:rsidP="00AF75DC">
      <w:pPr>
        <w:pStyle w:val="ListParagraph"/>
        <w:widowControl w:val="0"/>
        <w:ind w:hanging="360"/>
        <w:rPr>
          <w:rFonts w:ascii="Century Gothic" w:hAnsi="Century Gothic"/>
          <w:sz w:val="20"/>
          <w:szCs w:val="20"/>
        </w:rPr>
      </w:pPr>
      <w:r>
        <w:rPr>
          <w:rFonts w:ascii="Century Gothic" w:hAnsi="Century Gothic"/>
          <w:sz w:val="20"/>
          <w:szCs w:val="20"/>
        </w:rPr>
        <w:t>A:</w:t>
      </w:r>
      <w:r>
        <w:rPr>
          <w:rFonts w:ascii="Century Gothic" w:hAnsi="Century Gothic"/>
          <w:sz w:val="20"/>
          <w:szCs w:val="20"/>
        </w:rPr>
        <w:tab/>
        <w:t xml:space="preserve">SAMRA will provide feedback on this at a later stage </w:t>
      </w:r>
      <w:r w:rsidR="003E67DE">
        <w:rPr>
          <w:rFonts w:ascii="Century Gothic" w:hAnsi="Century Gothic"/>
          <w:sz w:val="20"/>
          <w:szCs w:val="20"/>
        </w:rPr>
        <w:t>after conducting research</w:t>
      </w:r>
      <w:r>
        <w:rPr>
          <w:rFonts w:ascii="Century Gothic" w:hAnsi="Century Gothic"/>
          <w:sz w:val="20"/>
          <w:szCs w:val="20"/>
        </w:rPr>
        <w:t xml:space="preserve"> to establish the possibility of a centralised do not contact list.</w:t>
      </w:r>
    </w:p>
    <w:p w14:paraId="224C131E" w14:textId="77777777" w:rsidR="00221CF3" w:rsidRDefault="003E67DE" w:rsidP="0034281D">
      <w:pPr>
        <w:pStyle w:val="ListParagraph"/>
        <w:widowControl w:val="0"/>
        <w:numPr>
          <w:ilvl w:val="0"/>
          <w:numId w:val="5"/>
        </w:numPr>
        <w:rPr>
          <w:rFonts w:ascii="Century Gothic" w:hAnsi="Century Gothic"/>
          <w:sz w:val="20"/>
          <w:szCs w:val="20"/>
        </w:rPr>
      </w:pPr>
      <w:r w:rsidRPr="003E67DE">
        <w:rPr>
          <w:rFonts w:ascii="Century Gothic" w:hAnsi="Century Gothic"/>
          <w:sz w:val="20"/>
          <w:szCs w:val="20"/>
        </w:rPr>
        <w:t>Q:</w:t>
      </w:r>
      <w:r w:rsidRPr="003E67DE">
        <w:rPr>
          <w:rFonts w:ascii="Century Gothic" w:hAnsi="Century Gothic"/>
          <w:sz w:val="20"/>
          <w:szCs w:val="20"/>
        </w:rPr>
        <w:tab/>
      </w:r>
      <w:r w:rsidR="00F51BEF" w:rsidRPr="003E67DE">
        <w:rPr>
          <w:rFonts w:ascii="Century Gothic" w:hAnsi="Century Gothic"/>
          <w:sz w:val="20"/>
          <w:szCs w:val="20"/>
        </w:rPr>
        <w:t>Is SAMRA still fulfilling all its roles</w:t>
      </w:r>
      <w:r w:rsidR="00B41341" w:rsidRPr="003E67DE">
        <w:rPr>
          <w:rFonts w:ascii="Century Gothic" w:hAnsi="Century Gothic"/>
          <w:sz w:val="20"/>
          <w:szCs w:val="20"/>
        </w:rPr>
        <w:t xml:space="preserve"> to the research industry</w:t>
      </w:r>
      <w:r w:rsidR="00221CF3">
        <w:rPr>
          <w:rFonts w:ascii="Century Gothic" w:hAnsi="Century Gothic"/>
          <w:sz w:val="20"/>
          <w:szCs w:val="20"/>
        </w:rPr>
        <w:t xml:space="preserve">? it would be beneficial if SAMRA </w:t>
      </w:r>
    </w:p>
    <w:p w14:paraId="38E88700" w14:textId="3862F09C" w:rsidR="00F51BEF" w:rsidRDefault="00221CF3" w:rsidP="00924EBE">
      <w:pPr>
        <w:pStyle w:val="ListParagraph"/>
        <w:widowControl w:val="0"/>
        <w:ind w:left="360" w:firstLine="360"/>
        <w:rPr>
          <w:rFonts w:ascii="Century Gothic" w:hAnsi="Century Gothic"/>
          <w:sz w:val="20"/>
          <w:szCs w:val="20"/>
        </w:rPr>
      </w:pPr>
      <w:r>
        <w:rPr>
          <w:rFonts w:ascii="Century Gothic" w:hAnsi="Century Gothic"/>
          <w:sz w:val="20"/>
          <w:szCs w:val="20"/>
        </w:rPr>
        <w:t>constantly remind</w:t>
      </w:r>
      <w:r w:rsidR="00AF75DC">
        <w:rPr>
          <w:rFonts w:ascii="Century Gothic" w:hAnsi="Century Gothic"/>
          <w:sz w:val="20"/>
          <w:szCs w:val="20"/>
        </w:rPr>
        <w:t xml:space="preserve">s </w:t>
      </w:r>
      <w:r>
        <w:rPr>
          <w:rFonts w:ascii="Century Gothic" w:hAnsi="Century Gothic"/>
          <w:sz w:val="20"/>
          <w:szCs w:val="20"/>
        </w:rPr>
        <w:t xml:space="preserve">members of the benefits of </w:t>
      </w:r>
      <w:r w:rsidR="00AF75DC">
        <w:rPr>
          <w:rFonts w:ascii="Century Gothic" w:hAnsi="Century Gothic"/>
          <w:sz w:val="20"/>
          <w:szCs w:val="20"/>
        </w:rPr>
        <w:t xml:space="preserve">having </w:t>
      </w:r>
      <w:r>
        <w:rPr>
          <w:rFonts w:ascii="Century Gothic" w:hAnsi="Century Gothic"/>
          <w:sz w:val="20"/>
          <w:szCs w:val="20"/>
        </w:rPr>
        <w:t>SAMRA member</w:t>
      </w:r>
      <w:r w:rsidR="00AF75DC">
        <w:rPr>
          <w:rFonts w:ascii="Century Gothic" w:hAnsi="Century Gothic"/>
          <w:sz w:val="20"/>
          <w:szCs w:val="20"/>
        </w:rPr>
        <w:t>ship.</w:t>
      </w:r>
    </w:p>
    <w:p w14:paraId="6C5E2025" w14:textId="09BBDA69" w:rsidR="003E67DE" w:rsidRDefault="003E67DE" w:rsidP="00924EBE">
      <w:pPr>
        <w:pStyle w:val="ListParagraph"/>
        <w:widowControl w:val="0"/>
        <w:ind w:hanging="360"/>
        <w:rPr>
          <w:rFonts w:ascii="Century Gothic" w:hAnsi="Century Gothic"/>
          <w:sz w:val="20"/>
          <w:szCs w:val="20"/>
        </w:rPr>
      </w:pPr>
      <w:r>
        <w:rPr>
          <w:rFonts w:ascii="Century Gothic" w:hAnsi="Century Gothic"/>
          <w:sz w:val="20"/>
          <w:szCs w:val="20"/>
        </w:rPr>
        <w:t>A:</w:t>
      </w:r>
      <w:r>
        <w:rPr>
          <w:rFonts w:ascii="Century Gothic" w:hAnsi="Century Gothic"/>
          <w:sz w:val="20"/>
          <w:szCs w:val="20"/>
        </w:rPr>
        <w:tab/>
      </w:r>
      <w:r w:rsidR="00994C4C">
        <w:rPr>
          <w:rFonts w:ascii="Century Gothic" w:hAnsi="Century Gothic"/>
          <w:sz w:val="20"/>
          <w:szCs w:val="20"/>
        </w:rPr>
        <w:t xml:space="preserve">SAMRA will host a webinar to update members on SAMRA’s current position, this will ensure members are up to date with SAMRA activities and its role </w:t>
      </w:r>
      <w:r w:rsidR="00AF75DC">
        <w:rPr>
          <w:rFonts w:ascii="Century Gothic" w:hAnsi="Century Gothic"/>
          <w:sz w:val="20"/>
          <w:szCs w:val="20"/>
        </w:rPr>
        <w:t>in</w:t>
      </w:r>
      <w:r w:rsidR="00994C4C">
        <w:rPr>
          <w:rFonts w:ascii="Century Gothic" w:hAnsi="Century Gothic"/>
          <w:sz w:val="20"/>
          <w:szCs w:val="20"/>
        </w:rPr>
        <w:t xml:space="preserve"> the research industry.</w:t>
      </w:r>
    </w:p>
    <w:p w14:paraId="51EA3C77" w14:textId="2E4A0E68" w:rsidR="00994C4C" w:rsidRDefault="00994C4C" w:rsidP="0034281D">
      <w:pPr>
        <w:pStyle w:val="ListParagraph"/>
        <w:widowControl w:val="0"/>
        <w:numPr>
          <w:ilvl w:val="0"/>
          <w:numId w:val="5"/>
        </w:numPr>
        <w:rPr>
          <w:rFonts w:ascii="Century Gothic" w:hAnsi="Century Gothic"/>
          <w:sz w:val="20"/>
          <w:szCs w:val="20"/>
        </w:rPr>
      </w:pPr>
      <w:r>
        <w:rPr>
          <w:rFonts w:ascii="Century Gothic" w:hAnsi="Century Gothic"/>
          <w:sz w:val="20"/>
          <w:szCs w:val="20"/>
        </w:rPr>
        <w:t>Q:</w:t>
      </w:r>
      <w:r w:rsidR="00221CF3">
        <w:rPr>
          <w:rFonts w:ascii="Century Gothic" w:hAnsi="Century Gothic"/>
          <w:sz w:val="20"/>
          <w:szCs w:val="20"/>
        </w:rPr>
        <w:tab/>
      </w:r>
      <w:r w:rsidR="00F13E7D">
        <w:rPr>
          <w:rFonts w:ascii="Century Gothic" w:hAnsi="Century Gothic"/>
          <w:sz w:val="20"/>
          <w:szCs w:val="20"/>
        </w:rPr>
        <w:t>Is SAMRA communicating with members regarding the POPI Act?</w:t>
      </w:r>
    </w:p>
    <w:p w14:paraId="6A176F84" w14:textId="22B41828" w:rsidR="00F13E7D" w:rsidRDefault="00F13E7D" w:rsidP="00924EBE">
      <w:pPr>
        <w:pStyle w:val="ListParagraph"/>
        <w:widowControl w:val="0"/>
        <w:ind w:hanging="360"/>
        <w:rPr>
          <w:rFonts w:ascii="Century Gothic" w:hAnsi="Century Gothic"/>
          <w:sz w:val="20"/>
          <w:szCs w:val="20"/>
        </w:rPr>
      </w:pPr>
      <w:r>
        <w:rPr>
          <w:rFonts w:ascii="Century Gothic" w:hAnsi="Century Gothic"/>
          <w:sz w:val="20"/>
          <w:szCs w:val="20"/>
        </w:rPr>
        <w:t>A:</w:t>
      </w:r>
      <w:r>
        <w:rPr>
          <w:rFonts w:ascii="Century Gothic" w:hAnsi="Century Gothic"/>
          <w:sz w:val="20"/>
          <w:szCs w:val="20"/>
        </w:rPr>
        <w:tab/>
      </w:r>
      <w:r w:rsidR="00C00718">
        <w:rPr>
          <w:rFonts w:ascii="Century Gothic" w:hAnsi="Century Gothic"/>
          <w:sz w:val="20"/>
          <w:szCs w:val="20"/>
        </w:rPr>
        <w:t xml:space="preserve">SAMRA will host a webinar to provide more information on POPI Act and how it affects the research industry.  It is also </w:t>
      </w:r>
      <w:r w:rsidR="000A74EA">
        <w:rPr>
          <w:rFonts w:ascii="Century Gothic" w:hAnsi="Century Gothic"/>
          <w:sz w:val="20"/>
          <w:szCs w:val="20"/>
        </w:rPr>
        <w:t xml:space="preserve">very </w:t>
      </w:r>
      <w:r w:rsidR="00C00718">
        <w:rPr>
          <w:rFonts w:ascii="Century Gothic" w:hAnsi="Century Gothic"/>
          <w:sz w:val="20"/>
          <w:szCs w:val="20"/>
        </w:rPr>
        <w:t>important to get a specialist or lawyer who can give more advice to the members on POPIA.</w:t>
      </w:r>
    </w:p>
    <w:p w14:paraId="7EBE94B7" w14:textId="77777777" w:rsidR="000A74EA" w:rsidRDefault="000A74EA" w:rsidP="004D7AC4">
      <w:pPr>
        <w:pStyle w:val="ListParagraph"/>
        <w:widowControl w:val="0"/>
        <w:ind w:left="0"/>
        <w:rPr>
          <w:rFonts w:ascii="Century Gothic" w:eastAsia="Times New Roman" w:hAnsi="Century Gothic"/>
          <w:b/>
          <w:bCs/>
          <w:sz w:val="20"/>
          <w:szCs w:val="20"/>
        </w:rPr>
      </w:pPr>
    </w:p>
    <w:p w14:paraId="70E13DF9" w14:textId="671A8072" w:rsidR="009402F4" w:rsidRPr="000F3681" w:rsidRDefault="004D7AC4" w:rsidP="004D7AC4">
      <w:pPr>
        <w:pStyle w:val="ListParagraph"/>
        <w:widowControl w:val="0"/>
        <w:ind w:left="0"/>
        <w:rPr>
          <w:rFonts w:ascii="Century Gothic" w:eastAsia="Times New Roman" w:hAnsi="Century Gothic"/>
          <w:b/>
          <w:bCs/>
          <w:sz w:val="20"/>
          <w:szCs w:val="20"/>
        </w:rPr>
      </w:pPr>
      <w:r w:rsidRPr="000F3681">
        <w:rPr>
          <w:rFonts w:ascii="Century Gothic" w:eastAsia="Times New Roman" w:hAnsi="Century Gothic"/>
          <w:b/>
          <w:bCs/>
          <w:sz w:val="20"/>
          <w:szCs w:val="20"/>
        </w:rPr>
        <w:t>9.</w:t>
      </w:r>
      <w:r w:rsidRPr="000F3681">
        <w:rPr>
          <w:rFonts w:ascii="Century Gothic" w:eastAsia="Times New Roman" w:hAnsi="Century Gothic"/>
          <w:b/>
          <w:bCs/>
          <w:sz w:val="20"/>
          <w:szCs w:val="20"/>
        </w:rPr>
        <w:tab/>
      </w:r>
      <w:r w:rsidR="00896D41" w:rsidRPr="000F3681">
        <w:rPr>
          <w:rFonts w:ascii="Century Gothic" w:eastAsia="Times New Roman" w:hAnsi="Century Gothic"/>
          <w:b/>
          <w:bCs/>
          <w:sz w:val="20"/>
          <w:szCs w:val="20"/>
        </w:rPr>
        <w:t>Adjournment</w:t>
      </w:r>
    </w:p>
    <w:p w14:paraId="0C136715" w14:textId="77777777" w:rsidR="009402F4" w:rsidRPr="000F3681" w:rsidRDefault="009402F4" w:rsidP="009402F4">
      <w:pPr>
        <w:pStyle w:val="ListParagraph"/>
        <w:widowControl w:val="0"/>
        <w:ind w:left="0"/>
        <w:rPr>
          <w:rFonts w:ascii="Century Gothic" w:eastAsia="Times New Roman" w:hAnsi="Century Gothic"/>
          <w:sz w:val="20"/>
          <w:szCs w:val="20"/>
        </w:rPr>
      </w:pPr>
    </w:p>
    <w:p w14:paraId="5F663A36" w14:textId="013928E6" w:rsidR="009402F4" w:rsidRDefault="009402F4" w:rsidP="009402F4">
      <w:pPr>
        <w:pStyle w:val="ListParagraph"/>
        <w:widowControl w:val="0"/>
        <w:ind w:left="0"/>
        <w:rPr>
          <w:rFonts w:ascii="Century Gothic" w:eastAsia="Times New Roman" w:hAnsi="Century Gothic"/>
          <w:sz w:val="20"/>
          <w:szCs w:val="20"/>
        </w:rPr>
      </w:pPr>
      <w:r w:rsidRPr="000F3681">
        <w:rPr>
          <w:rFonts w:ascii="Century Gothic" w:eastAsia="Times New Roman" w:hAnsi="Century Gothic"/>
          <w:sz w:val="20"/>
          <w:szCs w:val="20"/>
        </w:rPr>
        <w:t xml:space="preserve">The SAMRA </w:t>
      </w:r>
      <w:r w:rsidR="00A03E43" w:rsidRPr="000F3681">
        <w:rPr>
          <w:rFonts w:ascii="Century Gothic" w:eastAsia="Times New Roman" w:hAnsi="Century Gothic"/>
          <w:sz w:val="20"/>
          <w:szCs w:val="20"/>
        </w:rPr>
        <w:t>Chairman</w:t>
      </w:r>
      <w:r w:rsidRPr="000F3681">
        <w:rPr>
          <w:rFonts w:ascii="Century Gothic" w:eastAsia="Times New Roman" w:hAnsi="Century Gothic"/>
          <w:sz w:val="20"/>
          <w:szCs w:val="20"/>
        </w:rPr>
        <w:t xml:space="preserve"> thanked the members</w:t>
      </w:r>
      <w:r w:rsidR="00BB6935" w:rsidRPr="000F3681">
        <w:rPr>
          <w:rFonts w:ascii="Century Gothic" w:eastAsia="Times New Roman" w:hAnsi="Century Gothic"/>
          <w:sz w:val="20"/>
          <w:szCs w:val="20"/>
        </w:rPr>
        <w:t xml:space="preserve"> </w:t>
      </w:r>
      <w:r w:rsidRPr="000F3681">
        <w:rPr>
          <w:rFonts w:ascii="Century Gothic" w:eastAsia="Times New Roman" w:hAnsi="Century Gothic"/>
          <w:sz w:val="20"/>
          <w:szCs w:val="20"/>
        </w:rPr>
        <w:t>and the SAMRA Board for their support</w:t>
      </w:r>
      <w:r w:rsidR="00C33383" w:rsidRPr="000F3681">
        <w:rPr>
          <w:rFonts w:ascii="Century Gothic" w:eastAsia="Times New Roman" w:hAnsi="Century Gothic"/>
          <w:sz w:val="20"/>
          <w:szCs w:val="20"/>
        </w:rPr>
        <w:t xml:space="preserve"> and attending the AGM. The </w:t>
      </w:r>
      <w:r w:rsidRPr="000F3681">
        <w:rPr>
          <w:rFonts w:ascii="Century Gothic" w:eastAsia="Times New Roman" w:hAnsi="Century Gothic"/>
          <w:sz w:val="20"/>
          <w:szCs w:val="20"/>
        </w:rPr>
        <w:t xml:space="preserve">meeting </w:t>
      </w:r>
      <w:r w:rsidR="00C33383" w:rsidRPr="000F3681">
        <w:rPr>
          <w:rFonts w:ascii="Century Gothic" w:eastAsia="Times New Roman" w:hAnsi="Century Gothic"/>
          <w:sz w:val="20"/>
          <w:szCs w:val="20"/>
        </w:rPr>
        <w:t xml:space="preserve">was adjourned </w:t>
      </w:r>
      <w:r w:rsidRPr="000F3681">
        <w:rPr>
          <w:rFonts w:ascii="Century Gothic" w:eastAsia="Times New Roman" w:hAnsi="Century Gothic"/>
          <w:sz w:val="20"/>
          <w:szCs w:val="20"/>
        </w:rPr>
        <w:t xml:space="preserve">at </w:t>
      </w:r>
      <w:r w:rsidR="002F2477" w:rsidRPr="000F3681">
        <w:rPr>
          <w:rFonts w:ascii="Century Gothic" w:eastAsia="Times New Roman" w:hAnsi="Century Gothic"/>
          <w:sz w:val="20"/>
          <w:szCs w:val="20"/>
        </w:rPr>
        <w:t>1</w:t>
      </w:r>
      <w:r w:rsidR="000A74EA">
        <w:rPr>
          <w:rFonts w:ascii="Century Gothic" w:eastAsia="Times New Roman" w:hAnsi="Century Gothic"/>
          <w:sz w:val="20"/>
          <w:szCs w:val="20"/>
        </w:rPr>
        <w:t>6h55</w:t>
      </w:r>
    </w:p>
    <w:p w14:paraId="08E2A8B2" w14:textId="77777777" w:rsidR="000A74EA" w:rsidRPr="000F3681" w:rsidRDefault="000A74EA" w:rsidP="009402F4">
      <w:pPr>
        <w:pStyle w:val="ListParagraph"/>
        <w:widowControl w:val="0"/>
        <w:ind w:left="0"/>
        <w:rPr>
          <w:rFonts w:ascii="Century Gothic" w:eastAsia="Times New Roman" w:hAnsi="Century Gothic"/>
          <w:sz w:val="20"/>
          <w:szCs w:val="20"/>
        </w:rPr>
      </w:pPr>
    </w:p>
    <w:p w14:paraId="6FD4228D" w14:textId="77777777" w:rsidR="009402F4" w:rsidRPr="000F3681" w:rsidRDefault="009402F4" w:rsidP="00C271BD">
      <w:pPr>
        <w:pStyle w:val="ListParagraph"/>
        <w:widowControl w:val="0"/>
        <w:ind w:left="0"/>
        <w:rPr>
          <w:rFonts w:ascii="Century Gothic" w:eastAsia="Times New Roman" w:hAnsi="Century Gothic"/>
          <w:sz w:val="20"/>
          <w:szCs w:val="20"/>
        </w:rPr>
      </w:pPr>
    </w:p>
    <w:p w14:paraId="383E5B82" w14:textId="77777777" w:rsidR="00F83715" w:rsidRPr="000F3681" w:rsidRDefault="00F83715" w:rsidP="00FC1C11">
      <w:pPr>
        <w:widowControl w:val="0"/>
        <w:jc w:val="both"/>
        <w:rPr>
          <w:rFonts w:ascii="Century Gothic" w:hAnsi="Century Gothic"/>
          <w:sz w:val="20"/>
          <w:szCs w:val="20"/>
        </w:rPr>
      </w:pPr>
      <w:r w:rsidRPr="000F3681">
        <w:rPr>
          <w:rFonts w:ascii="Century Gothic" w:hAnsi="Century Gothic"/>
          <w:sz w:val="20"/>
          <w:szCs w:val="20"/>
        </w:rPr>
        <w:t>Signed:</w:t>
      </w:r>
    </w:p>
    <w:p w14:paraId="4B494D70" w14:textId="77777777" w:rsidR="00F83715" w:rsidRPr="000F3681" w:rsidRDefault="00F83715" w:rsidP="00FC1C11">
      <w:pPr>
        <w:widowControl w:val="0"/>
        <w:jc w:val="both"/>
        <w:rPr>
          <w:rFonts w:ascii="Century Gothic" w:hAnsi="Century Gothic"/>
          <w:sz w:val="20"/>
          <w:szCs w:val="20"/>
        </w:rPr>
      </w:pPr>
    </w:p>
    <w:p w14:paraId="562C98E7" w14:textId="77777777" w:rsidR="009402F4" w:rsidRPr="00D57CFA" w:rsidRDefault="009402F4" w:rsidP="00FC1C11">
      <w:pPr>
        <w:widowControl w:val="0"/>
        <w:jc w:val="both"/>
        <w:rPr>
          <w:rFonts w:ascii="Century Gothic" w:hAnsi="Century Gothic"/>
          <w:color w:val="FF0000"/>
          <w:sz w:val="20"/>
          <w:szCs w:val="20"/>
        </w:rPr>
      </w:pPr>
    </w:p>
    <w:p w14:paraId="07F2C03F" w14:textId="77777777" w:rsidR="00F83715" w:rsidRPr="00896D41" w:rsidRDefault="00F83715" w:rsidP="00FC1C11">
      <w:pPr>
        <w:widowControl w:val="0"/>
        <w:jc w:val="both"/>
        <w:rPr>
          <w:rFonts w:ascii="Century Gothic" w:hAnsi="Century Gothic"/>
          <w:sz w:val="20"/>
          <w:szCs w:val="20"/>
        </w:rPr>
      </w:pPr>
    </w:p>
    <w:p w14:paraId="06C5DAB3" w14:textId="77777777" w:rsidR="00F83715" w:rsidRPr="00896D41" w:rsidRDefault="00F83715" w:rsidP="00FC1C11">
      <w:pPr>
        <w:widowControl w:val="0"/>
        <w:jc w:val="both"/>
        <w:rPr>
          <w:rFonts w:ascii="Century Gothic" w:hAnsi="Century Gothic"/>
          <w:sz w:val="20"/>
          <w:szCs w:val="20"/>
        </w:rPr>
      </w:pPr>
    </w:p>
    <w:p w14:paraId="7DA5EF42" w14:textId="559ACDFD" w:rsidR="00F83715" w:rsidRPr="00896D41" w:rsidRDefault="00F83715" w:rsidP="00FC1C11">
      <w:pPr>
        <w:jc w:val="both"/>
        <w:rPr>
          <w:rFonts w:ascii="Century Gothic" w:hAnsi="Century Gothic"/>
          <w:sz w:val="20"/>
          <w:szCs w:val="20"/>
        </w:rPr>
      </w:pPr>
      <w:r w:rsidRPr="00896D41">
        <w:rPr>
          <w:rFonts w:ascii="Century Gothic" w:hAnsi="Century Gothic"/>
          <w:sz w:val="20"/>
          <w:szCs w:val="20"/>
        </w:rPr>
        <w:t>____________</w:t>
      </w:r>
      <w:r w:rsidR="00D57CFA">
        <w:rPr>
          <w:rFonts w:ascii="Century Gothic" w:hAnsi="Century Gothic"/>
          <w:sz w:val="20"/>
          <w:szCs w:val="20"/>
        </w:rPr>
        <w:t>_______</w:t>
      </w:r>
      <w:r w:rsidR="000F3681">
        <w:rPr>
          <w:rFonts w:ascii="Century Gothic" w:hAnsi="Century Gothic"/>
          <w:sz w:val="20"/>
          <w:szCs w:val="20"/>
        </w:rPr>
        <w:t>____</w:t>
      </w:r>
      <w:r w:rsidRPr="00896D41">
        <w:rPr>
          <w:rFonts w:ascii="Century Gothic" w:hAnsi="Century Gothic"/>
          <w:sz w:val="20"/>
          <w:szCs w:val="20"/>
        </w:rPr>
        <w:t>______</w:t>
      </w:r>
      <w:r w:rsidR="000F3681">
        <w:rPr>
          <w:rFonts w:ascii="Century Gothic" w:hAnsi="Century Gothic"/>
          <w:sz w:val="20"/>
          <w:szCs w:val="20"/>
        </w:rPr>
        <w:t>__</w:t>
      </w:r>
      <w:r w:rsidR="000F3681">
        <w:rPr>
          <w:rFonts w:ascii="Century Gothic" w:hAnsi="Century Gothic"/>
          <w:sz w:val="20"/>
          <w:szCs w:val="20"/>
        </w:rPr>
        <w:tab/>
      </w:r>
      <w:r w:rsidRPr="00896D41">
        <w:rPr>
          <w:rFonts w:ascii="Century Gothic" w:hAnsi="Century Gothic"/>
          <w:sz w:val="20"/>
          <w:szCs w:val="20"/>
        </w:rPr>
        <w:tab/>
      </w:r>
      <w:r w:rsidR="00D57CFA">
        <w:rPr>
          <w:rFonts w:ascii="Century Gothic" w:hAnsi="Century Gothic"/>
          <w:sz w:val="20"/>
          <w:szCs w:val="20"/>
        </w:rPr>
        <w:tab/>
      </w:r>
      <w:r w:rsidR="00D57CFA">
        <w:rPr>
          <w:rFonts w:ascii="Century Gothic" w:hAnsi="Century Gothic"/>
          <w:sz w:val="20"/>
          <w:szCs w:val="20"/>
        </w:rPr>
        <w:tab/>
      </w:r>
      <w:r w:rsidR="009402F4" w:rsidRPr="00896D41">
        <w:rPr>
          <w:rFonts w:ascii="Century Gothic" w:hAnsi="Century Gothic"/>
          <w:sz w:val="20"/>
          <w:szCs w:val="20"/>
        </w:rPr>
        <w:tab/>
      </w:r>
      <w:r w:rsidRPr="00896D41">
        <w:rPr>
          <w:rFonts w:ascii="Century Gothic" w:hAnsi="Century Gothic"/>
          <w:sz w:val="20"/>
          <w:szCs w:val="20"/>
        </w:rPr>
        <w:t>_________________</w:t>
      </w:r>
      <w:r w:rsidR="00074A51">
        <w:rPr>
          <w:rFonts w:ascii="Century Gothic" w:hAnsi="Century Gothic"/>
          <w:sz w:val="20"/>
          <w:szCs w:val="20"/>
        </w:rPr>
        <w:t>_____</w:t>
      </w:r>
      <w:r w:rsidRPr="00896D41">
        <w:rPr>
          <w:rFonts w:ascii="Century Gothic" w:hAnsi="Century Gothic"/>
          <w:sz w:val="20"/>
          <w:szCs w:val="20"/>
        </w:rPr>
        <w:t>___</w:t>
      </w:r>
    </w:p>
    <w:p w14:paraId="61D8A305" w14:textId="2EDD399B" w:rsidR="00F83715" w:rsidRPr="00896D41" w:rsidRDefault="000F3681" w:rsidP="00FC1C11">
      <w:pPr>
        <w:jc w:val="both"/>
        <w:rPr>
          <w:rFonts w:ascii="Century Gothic" w:hAnsi="Century Gothic"/>
          <w:b/>
          <w:sz w:val="20"/>
          <w:szCs w:val="20"/>
        </w:rPr>
      </w:pPr>
      <w:r>
        <w:rPr>
          <w:rFonts w:ascii="Century Gothic" w:hAnsi="Century Gothic"/>
          <w:b/>
          <w:sz w:val="20"/>
          <w:szCs w:val="20"/>
        </w:rPr>
        <w:t>Arnold Samuels</w:t>
      </w:r>
      <w:r w:rsidR="00D57CFA">
        <w:rPr>
          <w:rFonts w:ascii="Century Gothic" w:hAnsi="Century Gothic"/>
          <w:b/>
          <w:sz w:val="20"/>
          <w:szCs w:val="20"/>
        </w:rPr>
        <w:tab/>
      </w:r>
      <w:r w:rsidR="00F83715" w:rsidRPr="00896D41">
        <w:rPr>
          <w:rFonts w:ascii="Century Gothic" w:hAnsi="Century Gothic"/>
          <w:b/>
          <w:sz w:val="20"/>
          <w:szCs w:val="20"/>
        </w:rPr>
        <w:t xml:space="preserve">       </w:t>
      </w:r>
      <w:r w:rsidR="00F83715" w:rsidRPr="00896D41">
        <w:rPr>
          <w:rFonts w:ascii="Century Gothic" w:hAnsi="Century Gothic"/>
          <w:b/>
          <w:sz w:val="20"/>
          <w:szCs w:val="20"/>
        </w:rPr>
        <w:tab/>
      </w:r>
      <w:r w:rsidR="00D57CFA">
        <w:rPr>
          <w:rFonts w:ascii="Century Gothic" w:hAnsi="Century Gothic"/>
          <w:b/>
          <w:sz w:val="20"/>
          <w:szCs w:val="20"/>
        </w:rPr>
        <w:tab/>
      </w:r>
      <w:r w:rsidR="00D57CFA">
        <w:rPr>
          <w:rFonts w:ascii="Century Gothic" w:hAnsi="Century Gothic"/>
          <w:b/>
          <w:sz w:val="20"/>
          <w:szCs w:val="20"/>
        </w:rPr>
        <w:tab/>
      </w:r>
      <w:r w:rsidR="00D57CFA">
        <w:rPr>
          <w:rFonts w:ascii="Century Gothic" w:hAnsi="Century Gothic"/>
          <w:b/>
          <w:sz w:val="20"/>
          <w:szCs w:val="20"/>
        </w:rPr>
        <w:tab/>
      </w:r>
      <w:r w:rsidR="00D57CFA">
        <w:rPr>
          <w:rFonts w:ascii="Century Gothic" w:hAnsi="Century Gothic"/>
          <w:b/>
          <w:sz w:val="20"/>
          <w:szCs w:val="20"/>
        </w:rPr>
        <w:tab/>
      </w:r>
      <w:r>
        <w:rPr>
          <w:rFonts w:ascii="Century Gothic" w:hAnsi="Century Gothic"/>
          <w:b/>
          <w:sz w:val="20"/>
          <w:szCs w:val="20"/>
        </w:rPr>
        <w:tab/>
      </w:r>
      <w:r w:rsidR="00D57CFA">
        <w:rPr>
          <w:rFonts w:ascii="Century Gothic" w:hAnsi="Century Gothic"/>
          <w:b/>
          <w:sz w:val="20"/>
          <w:szCs w:val="20"/>
        </w:rPr>
        <w:t>Paul Kibuuka</w:t>
      </w:r>
    </w:p>
    <w:p w14:paraId="4EF2F452" w14:textId="41BD967F" w:rsidR="002C168D" w:rsidRPr="00896D41" w:rsidRDefault="000F3681" w:rsidP="00FC1C11">
      <w:pPr>
        <w:jc w:val="both"/>
        <w:rPr>
          <w:rFonts w:ascii="Century Gothic" w:hAnsi="Century Gothic"/>
          <w:sz w:val="20"/>
          <w:szCs w:val="20"/>
        </w:rPr>
      </w:pPr>
      <w:r>
        <w:rPr>
          <w:rFonts w:ascii="Century Gothic" w:hAnsi="Century Gothic"/>
          <w:sz w:val="20"/>
          <w:szCs w:val="20"/>
        </w:rPr>
        <w:t xml:space="preserve">SAMRA Board Member </w:t>
      </w:r>
      <w:r w:rsidR="00AE6836" w:rsidRPr="00896D41">
        <w:rPr>
          <w:rFonts w:ascii="Century Gothic" w:hAnsi="Century Gothic"/>
          <w:sz w:val="20"/>
          <w:szCs w:val="20"/>
        </w:rPr>
        <w:t>20</w:t>
      </w:r>
      <w:r w:rsidR="00924ADF">
        <w:rPr>
          <w:rFonts w:ascii="Century Gothic" w:hAnsi="Century Gothic"/>
          <w:sz w:val="20"/>
          <w:szCs w:val="20"/>
        </w:rPr>
        <w:t>1</w:t>
      </w:r>
      <w:r w:rsidR="00727747">
        <w:rPr>
          <w:rFonts w:ascii="Century Gothic" w:hAnsi="Century Gothic"/>
          <w:sz w:val="20"/>
          <w:szCs w:val="20"/>
        </w:rPr>
        <w:t>9</w:t>
      </w:r>
      <w:r w:rsidR="00ED1B6F">
        <w:rPr>
          <w:rFonts w:ascii="Century Gothic" w:hAnsi="Century Gothic"/>
          <w:sz w:val="20"/>
          <w:szCs w:val="20"/>
        </w:rPr>
        <w:t>/</w:t>
      </w:r>
      <w:r w:rsidR="00727747">
        <w:rPr>
          <w:rFonts w:ascii="Century Gothic" w:hAnsi="Century Gothic"/>
          <w:sz w:val="20"/>
          <w:szCs w:val="20"/>
        </w:rPr>
        <w:t>2020</w:t>
      </w:r>
      <w:r w:rsidR="00727747">
        <w:rPr>
          <w:rFonts w:ascii="Century Gothic" w:hAnsi="Century Gothic"/>
          <w:sz w:val="20"/>
          <w:szCs w:val="20"/>
        </w:rPr>
        <w:tab/>
      </w:r>
      <w:r w:rsidR="00F83715" w:rsidRPr="00896D41">
        <w:rPr>
          <w:rFonts w:ascii="Century Gothic" w:hAnsi="Century Gothic"/>
          <w:sz w:val="20"/>
          <w:szCs w:val="20"/>
        </w:rPr>
        <w:tab/>
      </w:r>
      <w:r w:rsidR="00924ADF">
        <w:rPr>
          <w:rFonts w:ascii="Century Gothic" w:hAnsi="Century Gothic"/>
          <w:sz w:val="20"/>
          <w:szCs w:val="20"/>
        </w:rPr>
        <w:t xml:space="preserve">     </w:t>
      </w:r>
      <w:r w:rsidR="00D57CFA">
        <w:rPr>
          <w:rFonts w:ascii="Century Gothic" w:hAnsi="Century Gothic"/>
          <w:sz w:val="20"/>
          <w:szCs w:val="20"/>
        </w:rPr>
        <w:tab/>
      </w:r>
      <w:r w:rsidR="00D57CFA">
        <w:rPr>
          <w:rFonts w:ascii="Century Gothic" w:hAnsi="Century Gothic"/>
          <w:sz w:val="20"/>
          <w:szCs w:val="20"/>
        </w:rPr>
        <w:tab/>
      </w:r>
      <w:r>
        <w:rPr>
          <w:rFonts w:ascii="Century Gothic" w:hAnsi="Century Gothic"/>
          <w:sz w:val="20"/>
          <w:szCs w:val="20"/>
        </w:rPr>
        <w:tab/>
      </w:r>
      <w:r w:rsidR="00D57CFA">
        <w:rPr>
          <w:rFonts w:ascii="Century Gothic" w:hAnsi="Century Gothic"/>
          <w:sz w:val="20"/>
          <w:szCs w:val="20"/>
        </w:rPr>
        <w:t>SAMRA Treasurer</w:t>
      </w:r>
      <w:r w:rsidR="00AE6836" w:rsidRPr="00896D41">
        <w:rPr>
          <w:rFonts w:ascii="Century Gothic" w:hAnsi="Century Gothic"/>
          <w:sz w:val="20"/>
          <w:szCs w:val="20"/>
        </w:rPr>
        <w:t xml:space="preserve"> </w:t>
      </w:r>
      <w:r>
        <w:rPr>
          <w:rFonts w:ascii="Century Gothic" w:hAnsi="Century Gothic"/>
          <w:sz w:val="20"/>
          <w:szCs w:val="20"/>
        </w:rPr>
        <w:t>2019/2020</w:t>
      </w:r>
    </w:p>
    <w:sectPr w:rsidR="002C168D" w:rsidRPr="00896D41" w:rsidSect="00997938">
      <w:footerReference w:type="default" r:id="rId1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8BDE" w14:textId="77777777" w:rsidR="000D39A1" w:rsidRDefault="000D39A1" w:rsidP="004B3C1E">
      <w:r>
        <w:separator/>
      </w:r>
    </w:p>
  </w:endnote>
  <w:endnote w:type="continuationSeparator" w:id="0">
    <w:p w14:paraId="0973624C" w14:textId="77777777" w:rsidR="000D39A1" w:rsidRDefault="000D39A1" w:rsidP="004B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2900" w14:textId="1FDE5FD2" w:rsidR="00831285" w:rsidRPr="00AC0A2F" w:rsidRDefault="00831285" w:rsidP="00F06C67">
    <w:pPr>
      <w:pStyle w:val="Footer"/>
      <w:jc w:val="center"/>
      <w:rPr>
        <w:rFonts w:ascii="Century Gothic" w:hAnsi="Century Gothic"/>
        <w:sz w:val="20"/>
        <w:szCs w:val="20"/>
        <w:lang w:val="en-US"/>
      </w:rPr>
    </w:pPr>
    <w:r w:rsidRPr="00AC0A2F">
      <w:rPr>
        <w:rFonts w:ascii="Century Gothic" w:hAnsi="Century Gothic"/>
        <w:sz w:val="20"/>
        <w:szCs w:val="20"/>
        <w:lang w:val="en-US"/>
      </w:rPr>
      <w:t xml:space="preserve">Minutes of the </w:t>
    </w:r>
    <w:r>
      <w:rPr>
        <w:rFonts w:ascii="Century Gothic" w:hAnsi="Century Gothic"/>
        <w:sz w:val="20"/>
        <w:szCs w:val="20"/>
        <w:lang w:val="en-US"/>
      </w:rPr>
      <w:t xml:space="preserve">SAMRA </w:t>
    </w:r>
    <w:r w:rsidRPr="00AC0A2F">
      <w:rPr>
        <w:rFonts w:ascii="Century Gothic" w:hAnsi="Century Gothic"/>
        <w:sz w:val="20"/>
        <w:szCs w:val="20"/>
        <w:lang w:val="en-US"/>
      </w:rPr>
      <w:t>Annual General Meeting held on</w:t>
    </w:r>
    <w:r>
      <w:rPr>
        <w:rFonts w:ascii="Century Gothic" w:hAnsi="Century Gothic"/>
        <w:sz w:val="20"/>
        <w:szCs w:val="20"/>
        <w:lang w:val="en-US"/>
      </w:rPr>
      <w:t xml:space="preserve"> </w:t>
    </w:r>
    <w:r w:rsidR="00BF032B">
      <w:rPr>
        <w:rFonts w:ascii="Century Gothic" w:hAnsi="Century Gothic"/>
        <w:sz w:val="20"/>
        <w:szCs w:val="20"/>
        <w:lang w:val="en-US"/>
      </w:rPr>
      <w:t xml:space="preserve">31 </w:t>
    </w:r>
    <w:r w:rsidRPr="00AC0A2F">
      <w:rPr>
        <w:rFonts w:ascii="Century Gothic" w:hAnsi="Century Gothic"/>
        <w:sz w:val="20"/>
        <w:szCs w:val="20"/>
        <w:lang w:val="en-US"/>
      </w:rPr>
      <w:t>August 20</w:t>
    </w:r>
    <w:r w:rsidR="00BF032B">
      <w:rPr>
        <w:rFonts w:ascii="Century Gothic" w:hAnsi="Century Gothic"/>
        <w:sz w:val="20"/>
        <w:szCs w:val="20"/>
        <w:lang w:val="en-US"/>
      </w:rPr>
      <w:t>20</w:t>
    </w:r>
    <w:r w:rsidRPr="00AC0A2F">
      <w:rPr>
        <w:rFonts w:ascii="Century Gothic" w:hAnsi="Century Gothic"/>
        <w:sz w:val="20"/>
        <w:szCs w:val="20"/>
        <w:lang w:val="en-US"/>
      </w:rPr>
      <w:t xml:space="preserve">, page </w:t>
    </w:r>
    <w:r w:rsidRPr="00AC0A2F">
      <w:rPr>
        <w:rFonts w:ascii="Century Gothic" w:hAnsi="Century Gothic"/>
        <w:sz w:val="20"/>
        <w:szCs w:val="20"/>
        <w:lang w:val="en-US"/>
      </w:rPr>
      <w:fldChar w:fldCharType="begin"/>
    </w:r>
    <w:r w:rsidRPr="00AC0A2F">
      <w:rPr>
        <w:rFonts w:ascii="Century Gothic" w:hAnsi="Century Gothic"/>
        <w:sz w:val="20"/>
        <w:szCs w:val="20"/>
        <w:lang w:val="en-US"/>
      </w:rPr>
      <w:instrText xml:space="preserve"> PAGE   \* MERGEFORMAT </w:instrText>
    </w:r>
    <w:r w:rsidRPr="00AC0A2F">
      <w:rPr>
        <w:rFonts w:ascii="Century Gothic" w:hAnsi="Century Gothic"/>
        <w:sz w:val="20"/>
        <w:szCs w:val="20"/>
        <w:lang w:val="en-US"/>
      </w:rPr>
      <w:fldChar w:fldCharType="separate"/>
    </w:r>
    <w:r w:rsidRPr="00AC0A2F">
      <w:rPr>
        <w:rFonts w:ascii="Century Gothic" w:hAnsi="Century Gothic"/>
        <w:noProof/>
        <w:sz w:val="20"/>
        <w:szCs w:val="20"/>
        <w:lang w:val="en-US"/>
      </w:rPr>
      <w:t>1</w:t>
    </w:r>
    <w:r w:rsidRPr="00AC0A2F">
      <w:rPr>
        <w:rFonts w:ascii="Century Gothic" w:hAnsi="Century Gothic"/>
        <w:noProof/>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5FF2" w14:textId="77777777" w:rsidR="000D39A1" w:rsidRDefault="000D39A1" w:rsidP="004B3C1E">
      <w:r>
        <w:separator/>
      </w:r>
    </w:p>
  </w:footnote>
  <w:footnote w:type="continuationSeparator" w:id="0">
    <w:p w14:paraId="7EB0EF5F" w14:textId="77777777" w:rsidR="000D39A1" w:rsidRDefault="000D39A1" w:rsidP="004B3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63D"/>
    <w:multiLevelType w:val="hybridMultilevel"/>
    <w:tmpl w:val="BEA2FD5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4F153A9"/>
    <w:multiLevelType w:val="hybridMultilevel"/>
    <w:tmpl w:val="295644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E061C0A"/>
    <w:multiLevelType w:val="multilevel"/>
    <w:tmpl w:val="9A66EA86"/>
    <w:lvl w:ilvl="0">
      <w:start w:val="1"/>
      <w:numFmt w:val="decimal"/>
      <w:lvlText w:val="%1."/>
      <w:lvlJc w:val="left"/>
      <w:pPr>
        <w:ind w:left="360" w:hanging="360"/>
      </w:pPr>
      <w:rPr>
        <w:color w:val="auto"/>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 w15:restartNumberingAfterBreak="0">
    <w:nsid w:val="1D4A4923"/>
    <w:multiLevelType w:val="hybridMultilevel"/>
    <w:tmpl w:val="443C13C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790E5BEC"/>
    <w:multiLevelType w:val="hybridMultilevel"/>
    <w:tmpl w:val="CD26B2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30735"/>
    <w:rsid w:val="00000417"/>
    <w:rsid w:val="000010DD"/>
    <w:rsid w:val="00006200"/>
    <w:rsid w:val="00007E8A"/>
    <w:rsid w:val="00011FD9"/>
    <w:rsid w:val="000218FC"/>
    <w:rsid w:val="00040771"/>
    <w:rsid w:val="0004599F"/>
    <w:rsid w:val="00046AD4"/>
    <w:rsid w:val="00046C9C"/>
    <w:rsid w:val="000534CB"/>
    <w:rsid w:val="000747E7"/>
    <w:rsid w:val="00074A51"/>
    <w:rsid w:val="00081455"/>
    <w:rsid w:val="00085F88"/>
    <w:rsid w:val="00087A7F"/>
    <w:rsid w:val="00090B9F"/>
    <w:rsid w:val="00092488"/>
    <w:rsid w:val="00095BF1"/>
    <w:rsid w:val="000A0FA4"/>
    <w:rsid w:val="000A1247"/>
    <w:rsid w:val="000A18DA"/>
    <w:rsid w:val="000A74EA"/>
    <w:rsid w:val="000B0294"/>
    <w:rsid w:val="000B5CF3"/>
    <w:rsid w:val="000B5F23"/>
    <w:rsid w:val="000C30A0"/>
    <w:rsid w:val="000C3B27"/>
    <w:rsid w:val="000C3E7E"/>
    <w:rsid w:val="000C41AF"/>
    <w:rsid w:val="000D03C4"/>
    <w:rsid w:val="000D0F9A"/>
    <w:rsid w:val="000D21FC"/>
    <w:rsid w:val="000D39A1"/>
    <w:rsid w:val="000D3BD2"/>
    <w:rsid w:val="000D7201"/>
    <w:rsid w:val="000E1BCA"/>
    <w:rsid w:val="000E7F8F"/>
    <w:rsid w:val="000F3681"/>
    <w:rsid w:val="000F3CE0"/>
    <w:rsid w:val="000F7947"/>
    <w:rsid w:val="0010622D"/>
    <w:rsid w:val="00113278"/>
    <w:rsid w:val="001141F0"/>
    <w:rsid w:val="00121B4A"/>
    <w:rsid w:val="00121D2B"/>
    <w:rsid w:val="001279A3"/>
    <w:rsid w:val="00127BFA"/>
    <w:rsid w:val="00127CA3"/>
    <w:rsid w:val="001344A6"/>
    <w:rsid w:val="00137078"/>
    <w:rsid w:val="00145623"/>
    <w:rsid w:val="001523C2"/>
    <w:rsid w:val="00163245"/>
    <w:rsid w:val="00172C82"/>
    <w:rsid w:val="00173586"/>
    <w:rsid w:val="001758D1"/>
    <w:rsid w:val="00183644"/>
    <w:rsid w:val="00184284"/>
    <w:rsid w:val="00191A4C"/>
    <w:rsid w:val="001924DB"/>
    <w:rsid w:val="0019731B"/>
    <w:rsid w:val="00197A89"/>
    <w:rsid w:val="001A7995"/>
    <w:rsid w:val="001B4E89"/>
    <w:rsid w:val="001B627E"/>
    <w:rsid w:val="001B6974"/>
    <w:rsid w:val="001B7F56"/>
    <w:rsid w:val="001C11E9"/>
    <w:rsid w:val="001C6ABB"/>
    <w:rsid w:val="001C7A77"/>
    <w:rsid w:val="001D62FE"/>
    <w:rsid w:val="001E3733"/>
    <w:rsid w:val="001E5189"/>
    <w:rsid w:val="001F3915"/>
    <w:rsid w:val="001F67EC"/>
    <w:rsid w:val="001F748B"/>
    <w:rsid w:val="00213513"/>
    <w:rsid w:val="00213BC8"/>
    <w:rsid w:val="00221366"/>
    <w:rsid w:val="00221CF3"/>
    <w:rsid w:val="00223A89"/>
    <w:rsid w:val="00225D93"/>
    <w:rsid w:val="002262EE"/>
    <w:rsid w:val="00227A38"/>
    <w:rsid w:val="002329D5"/>
    <w:rsid w:val="00233D6F"/>
    <w:rsid w:val="002343FB"/>
    <w:rsid w:val="00241B59"/>
    <w:rsid w:val="00243D13"/>
    <w:rsid w:val="00244984"/>
    <w:rsid w:val="002474AA"/>
    <w:rsid w:val="00261EA3"/>
    <w:rsid w:val="00272462"/>
    <w:rsid w:val="00272D1D"/>
    <w:rsid w:val="002734D8"/>
    <w:rsid w:val="00274828"/>
    <w:rsid w:val="00277452"/>
    <w:rsid w:val="00283DED"/>
    <w:rsid w:val="00284BBF"/>
    <w:rsid w:val="00284D25"/>
    <w:rsid w:val="00290AAA"/>
    <w:rsid w:val="002932DC"/>
    <w:rsid w:val="00293C09"/>
    <w:rsid w:val="00295050"/>
    <w:rsid w:val="002A07C2"/>
    <w:rsid w:val="002A220F"/>
    <w:rsid w:val="002A2E5E"/>
    <w:rsid w:val="002A30F9"/>
    <w:rsid w:val="002A3F67"/>
    <w:rsid w:val="002B39FC"/>
    <w:rsid w:val="002B3F29"/>
    <w:rsid w:val="002C168D"/>
    <w:rsid w:val="002C5CE0"/>
    <w:rsid w:val="002D1CF1"/>
    <w:rsid w:val="002D4D5B"/>
    <w:rsid w:val="002F0584"/>
    <w:rsid w:val="002F2477"/>
    <w:rsid w:val="002F4637"/>
    <w:rsid w:val="002F66EC"/>
    <w:rsid w:val="0031506D"/>
    <w:rsid w:val="003153F9"/>
    <w:rsid w:val="00320C5C"/>
    <w:rsid w:val="00325046"/>
    <w:rsid w:val="003341FF"/>
    <w:rsid w:val="0034196F"/>
    <w:rsid w:val="0034281D"/>
    <w:rsid w:val="00355125"/>
    <w:rsid w:val="00356C23"/>
    <w:rsid w:val="00362835"/>
    <w:rsid w:val="00365015"/>
    <w:rsid w:val="00370125"/>
    <w:rsid w:val="00375D6A"/>
    <w:rsid w:val="0038021F"/>
    <w:rsid w:val="00387279"/>
    <w:rsid w:val="003913BF"/>
    <w:rsid w:val="00392AAF"/>
    <w:rsid w:val="003A4848"/>
    <w:rsid w:val="003A5E90"/>
    <w:rsid w:val="003B2D75"/>
    <w:rsid w:val="003B45C5"/>
    <w:rsid w:val="003D0B8A"/>
    <w:rsid w:val="003D0D28"/>
    <w:rsid w:val="003D4274"/>
    <w:rsid w:val="003D67A6"/>
    <w:rsid w:val="003E38AC"/>
    <w:rsid w:val="003E67DE"/>
    <w:rsid w:val="003F42F6"/>
    <w:rsid w:val="004054CD"/>
    <w:rsid w:val="00412BB1"/>
    <w:rsid w:val="004133D1"/>
    <w:rsid w:val="00430CD9"/>
    <w:rsid w:val="00432698"/>
    <w:rsid w:val="004445D6"/>
    <w:rsid w:val="0044625B"/>
    <w:rsid w:val="00447F7A"/>
    <w:rsid w:val="00457AAB"/>
    <w:rsid w:val="00462FCE"/>
    <w:rsid w:val="00467367"/>
    <w:rsid w:val="00482112"/>
    <w:rsid w:val="004867F9"/>
    <w:rsid w:val="00490239"/>
    <w:rsid w:val="00491D8F"/>
    <w:rsid w:val="00496760"/>
    <w:rsid w:val="00496A20"/>
    <w:rsid w:val="00497227"/>
    <w:rsid w:val="004A6EAF"/>
    <w:rsid w:val="004A7A1B"/>
    <w:rsid w:val="004B0223"/>
    <w:rsid w:val="004B0B7F"/>
    <w:rsid w:val="004B1416"/>
    <w:rsid w:val="004B2D50"/>
    <w:rsid w:val="004B3C1E"/>
    <w:rsid w:val="004B78CE"/>
    <w:rsid w:val="004C2F40"/>
    <w:rsid w:val="004D165E"/>
    <w:rsid w:val="004D3FD6"/>
    <w:rsid w:val="004D6E56"/>
    <w:rsid w:val="004D7AC4"/>
    <w:rsid w:val="004E459C"/>
    <w:rsid w:val="004E4EDC"/>
    <w:rsid w:val="004F3617"/>
    <w:rsid w:val="004F5FFD"/>
    <w:rsid w:val="004F794A"/>
    <w:rsid w:val="004F79E6"/>
    <w:rsid w:val="005042FA"/>
    <w:rsid w:val="0050595C"/>
    <w:rsid w:val="005114D3"/>
    <w:rsid w:val="00511847"/>
    <w:rsid w:val="0051277C"/>
    <w:rsid w:val="005136AA"/>
    <w:rsid w:val="00526598"/>
    <w:rsid w:val="00535F92"/>
    <w:rsid w:val="005402F5"/>
    <w:rsid w:val="00541673"/>
    <w:rsid w:val="005470B4"/>
    <w:rsid w:val="005477F6"/>
    <w:rsid w:val="0055366E"/>
    <w:rsid w:val="00555C5C"/>
    <w:rsid w:val="0055613D"/>
    <w:rsid w:val="00556289"/>
    <w:rsid w:val="00556DF1"/>
    <w:rsid w:val="00562C78"/>
    <w:rsid w:val="00566503"/>
    <w:rsid w:val="005675F2"/>
    <w:rsid w:val="00572B3B"/>
    <w:rsid w:val="00573519"/>
    <w:rsid w:val="00580289"/>
    <w:rsid w:val="0058144B"/>
    <w:rsid w:val="0058331F"/>
    <w:rsid w:val="00584175"/>
    <w:rsid w:val="005855A1"/>
    <w:rsid w:val="00586486"/>
    <w:rsid w:val="00596EBD"/>
    <w:rsid w:val="005A0C00"/>
    <w:rsid w:val="005A273D"/>
    <w:rsid w:val="005A3C5C"/>
    <w:rsid w:val="005A4563"/>
    <w:rsid w:val="005A6B7F"/>
    <w:rsid w:val="005A7C9F"/>
    <w:rsid w:val="005B2340"/>
    <w:rsid w:val="005B4E96"/>
    <w:rsid w:val="005C6843"/>
    <w:rsid w:val="005D53CF"/>
    <w:rsid w:val="005D7012"/>
    <w:rsid w:val="005F3321"/>
    <w:rsid w:val="005F75DA"/>
    <w:rsid w:val="00602113"/>
    <w:rsid w:val="00605211"/>
    <w:rsid w:val="00615176"/>
    <w:rsid w:val="00622A3A"/>
    <w:rsid w:val="0063081F"/>
    <w:rsid w:val="00631A78"/>
    <w:rsid w:val="00633ED1"/>
    <w:rsid w:val="0063595A"/>
    <w:rsid w:val="006378A5"/>
    <w:rsid w:val="00637E7C"/>
    <w:rsid w:val="0064073D"/>
    <w:rsid w:val="006436B8"/>
    <w:rsid w:val="006446A3"/>
    <w:rsid w:val="006471AD"/>
    <w:rsid w:val="00650ED6"/>
    <w:rsid w:val="006519F5"/>
    <w:rsid w:val="00654C8A"/>
    <w:rsid w:val="00667613"/>
    <w:rsid w:val="00670CC0"/>
    <w:rsid w:val="00671358"/>
    <w:rsid w:val="00687F2A"/>
    <w:rsid w:val="00690057"/>
    <w:rsid w:val="00693E1F"/>
    <w:rsid w:val="00695C52"/>
    <w:rsid w:val="00695C68"/>
    <w:rsid w:val="006A01EB"/>
    <w:rsid w:val="006A31B1"/>
    <w:rsid w:val="006A3EED"/>
    <w:rsid w:val="006A54BB"/>
    <w:rsid w:val="006B0530"/>
    <w:rsid w:val="006B197A"/>
    <w:rsid w:val="006C0357"/>
    <w:rsid w:val="006C6A85"/>
    <w:rsid w:val="006D2842"/>
    <w:rsid w:val="006D4B18"/>
    <w:rsid w:val="006D53EF"/>
    <w:rsid w:val="006E1986"/>
    <w:rsid w:val="006E1C5F"/>
    <w:rsid w:val="006F2B40"/>
    <w:rsid w:val="006F3676"/>
    <w:rsid w:val="006F5484"/>
    <w:rsid w:val="007069C0"/>
    <w:rsid w:val="00707470"/>
    <w:rsid w:val="00707ED9"/>
    <w:rsid w:val="007133E6"/>
    <w:rsid w:val="007158FE"/>
    <w:rsid w:val="00717CDA"/>
    <w:rsid w:val="00725485"/>
    <w:rsid w:val="00727747"/>
    <w:rsid w:val="00735EE9"/>
    <w:rsid w:val="00736320"/>
    <w:rsid w:val="00736C3D"/>
    <w:rsid w:val="00757236"/>
    <w:rsid w:val="0076079D"/>
    <w:rsid w:val="00762C44"/>
    <w:rsid w:val="00765B3F"/>
    <w:rsid w:val="0077052A"/>
    <w:rsid w:val="00772254"/>
    <w:rsid w:val="00772D9A"/>
    <w:rsid w:val="0077450A"/>
    <w:rsid w:val="00776DCD"/>
    <w:rsid w:val="007868FF"/>
    <w:rsid w:val="00787906"/>
    <w:rsid w:val="007946C5"/>
    <w:rsid w:val="00796D69"/>
    <w:rsid w:val="007A0057"/>
    <w:rsid w:val="007A24DF"/>
    <w:rsid w:val="007A3345"/>
    <w:rsid w:val="007A3599"/>
    <w:rsid w:val="007B158A"/>
    <w:rsid w:val="007B494F"/>
    <w:rsid w:val="007D627B"/>
    <w:rsid w:val="007D73A7"/>
    <w:rsid w:val="007E10DE"/>
    <w:rsid w:val="007E2095"/>
    <w:rsid w:val="007E4D0E"/>
    <w:rsid w:val="007F330F"/>
    <w:rsid w:val="007F698B"/>
    <w:rsid w:val="00802F1B"/>
    <w:rsid w:val="00804070"/>
    <w:rsid w:val="008041F8"/>
    <w:rsid w:val="008124F5"/>
    <w:rsid w:val="00817406"/>
    <w:rsid w:val="00820550"/>
    <w:rsid w:val="00822206"/>
    <w:rsid w:val="0082319D"/>
    <w:rsid w:val="008243F7"/>
    <w:rsid w:val="00831285"/>
    <w:rsid w:val="00834C47"/>
    <w:rsid w:val="00837FB3"/>
    <w:rsid w:val="0084135C"/>
    <w:rsid w:val="00843ACE"/>
    <w:rsid w:val="00846751"/>
    <w:rsid w:val="00870095"/>
    <w:rsid w:val="008711FC"/>
    <w:rsid w:val="00882135"/>
    <w:rsid w:val="00886688"/>
    <w:rsid w:val="00893C5C"/>
    <w:rsid w:val="00896D41"/>
    <w:rsid w:val="0089754A"/>
    <w:rsid w:val="008A0D58"/>
    <w:rsid w:val="008A20CE"/>
    <w:rsid w:val="008A2F5D"/>
    <w:rsid w:val="008A461B"/>
    <w:rsid w:val="008B59E3"/>
    <w:rsid w:val="008C207D"/>
    <w:rsid w:val="008C42A5"/>
    <w:rsid w:val="008D0F29"/>
    <w:rsid w:val="008D1611"/>
    <w:rsid w:val="008D2D42"/>
    <w:rsid w:val="008D3383"/>
    <w:rsid w:val="008D3975"/>
    <w:rsid w:val="008D5175"/>
    <w:rsid w:val="008D6201"/>
    <w:rsid w:val="008E0EA6"/>
    <w:rsid w:val="008E448B"/>
    <w:rsid w:val="008F4C12"/>
    <w:rsid w:val="008F5A63"/>
    <w:rsid w:val="008F5FFB"/>
    <w:rsid w:val="00900B54"/>
    <w:rsid w:val="009029A6"/>
    <w:rsid w:val="00902F13"/>
    <w:rsid w:val="00906466"/>
    <w:rsid w:val="00913F93"/>
    <w:rsid w:val="0091466B"/>
    <w:rsid w:val="00915CB6"/>
    <w:rsid w:val="00924739"/>
    <w:rsid w:val="00924ADF"/>
    <w:rsid w:val="00924DC5"/>
    <w:rsid w:val="00924EBE"/>
    <w:rsid w:val="0093166B"/>
    <w:rsid w:val="009321B9"/>
    <w:rsid w:val="0093386C"/>
    <w:rsid w:val="00934FD3"/>
    <w:rsid w:val="00935573"/>
    <w:rsid w:val="00935A1D"/>
    <w:rsid w:val="009402F4"/>
    <w:rsid w:val="009429A3"/>
    <w:rsid w:val="00950686"/>
    <w:rsid w:val="0095076B"/>
    <w:rsid w:val="0095663C"/>
    <w:rsid w:val="00961551"/>
    <w:rsid w:val="0097310C"/>
    <w:rsid w:val="00974AC4"/>
    <w:rsid w:val="00975C7B"/>
    <w:rsid w:val="00975DC9"/>
    <w:rsid w:val="009760D8"/>
    <w:rsid w:val="009775F1"/>
    <w:rsid w:val="00985DDE"/>
    <w:rsid w:val="00993995"/>
    <w:rsid w:val="00994C4C"/>
    <w:rsid w:val="00994F25"/>
    <w:rsid w:val="009955C0"/>
    <w:rsid w:val="00997938"/>
    <w:rsid w:val="009A7429"/>
    <w:rsid w:val="009A7641"/>
    <w:rsid w:val="009B0F15"/>
    <w:rsid w:val="009B2A79"/>
    <w:rsid w:val="009B4AD8"/>
    <w:rsid w:val="009B5015"/>
    <w:rsid w:val="009B776B"/>
    <w:rsid w:val="009B7AA4"/>
    <w:rsid w:val="009B7AFD"/>
    <w:rsid w:val="009C00A3"/>
    <w:rsid w:val="009D6C14"/>
    <w:rsid w:val="009E141D"/>
    <w:rsid w:val="009E3D8D"/>
    <w:rsid w:val="009E5571"/>
    <w:rsid w:val="009E5971"/>
    <w:rsid w:val="009E6B89"/>
    <w:rsid w:val="009E7A27"/>
    <w:rsid w:val="009F0D70"/>
    <w:rsid w:val="009F2651"/>
    <w:rsid w:val="009F281F"/>
    <w:rsid w:val="009F5F4B"/>
    <w:rsid w:val="009F6882"/>
    <w:rsid w:val="00A03E43"/>
    <w:rsid w:val="00A04A21"/>
    <w:rsid w:val="00A168B3"/>
    <w:rsid w:val="00A20653"/>
    <w:rsid w:val="00A20E90"/>
    <w:rsid w:val="00A21759"/>
    <w:rsid w:val="00A247DB"/>
    <w:rsid w:val="00A26336"/>
    <w:rsid w:val="00A30735"/>
    <w:rsid w:val="00A31D6B"/>
    <w:rsid w:val="00A33B3A"/>
    <w:rsid w:val="00A346D5"/>
    <w:rsid w:val="00A36201"/>
    <w:rsid w:val="00A45E42"/>
    <w:rsid w:val="00A47843"/>
    <w:rsid w:val="00A502B0"/>
    <w:rsid w:val="00A52681"/>
    <w:rsid w:val="00A53B62"/>
    <w:rsid w:val="00A55BB6"/>
    <w:rsid w:val="00A572DB"/>
    <w:rsid w:val="00A577F0"/>
    <w:rsid w:val="00A748BF"/>
    <w:rsid w:val="00A762E7"/>
    <w:rsid w:val="00A769CC"/>
    <w:rsid w:val="00A94918"/>
    <w:rsid w:val="00AA2376"/>
    <w:rsid w:val="00AA627F"/>
    <w:rsid w:val="00AB14A5"/>
    <w:rsid w:val="00AB16C1"/>
    <w:rsid w:val="00AB28DF"/>
    <w:rsid w:val="00AB28FF"/>
    <w:rsid w:val="00AB6AF3"/>
    <w:rsid w:val="00AC0A2F"/>
    <w:rsid w:val="00AC6244"/>
    <w:rsid w:val="00AD02FE"/>
    <w:rsid w:val="00AD059C"/>
    <w:rsid w:val="00AD5BF4"/>
    <w:rsid w:val="00AE6836"/>
    <w:rsid w:val="00AF0938"/>
    <w:rsid w:val="00AF10F6"/>
    <w:rsid w:val="00AF39C6"/>
    <w:rsid w:val="00AF75DC"/>
    <w:rsid w:val="00AF7C3C"/>
    <w:rsid w:val="00B008D4"/>
    <w:rsid w:val="00B02D80"/>
    <w:rsid w:val="00B0508C"/>
    <w:rsid w:val="00B055DB"/>
    <w:rsid w:val="00B129A9"/>
    <w:rsid w:val="00B214A8"/>
    <w:rsid w:val="00B25F1F"/>
    <w:rsid w:val="00B26D2F"/>
    <w:rsid w:val="00B26E1F"/>
    <w:rsid w:val="00B41341"/>
    <w:rsid w:val="00B438BB"/>
    <w:rsid w:val="00B446B3"/>
    <w:rsid w:val="00B57120"/>
    <w:rsid w:val="00B5756F"/>
    <w:rsid w:val="00B62870"/>
    <w:rsid w:val="00B71D30"/>
    <w:rsid w:val="00B752AE"/>
    <w:rsid w:val="00B8078E"/>
    <w:rsid w:val="00B86B1E"/>
    <w:rsid w:val="00B91BDC"/>
    <w:rsid w:val="00B94167"/>
    <w:rsid w:val="00B97643"/>
    <w:rsid w:val="00BA2924"/>
    <w:rsid w:val="00BA689A"/>
    <w:rsid w:val="00BB20BD"/>
    <w:rsid w:val="00BB63C9"/>
    <w:rsid w:val="00BB6935"/>
    <w:rsid w:val="00BC3440"/>
    <w:rsid w:val="00BC44CA"/>
    <w:rsid w:val="00BC6EF5"/>
    <w:rsid w:val="00BD4DE1"/>
    <w:rsid w:val="00BD6329"/>
    <w:rsid w:val="00BE2071"/>
    <w:rsid w:val="00BE2827"/>
    <w:rsid w:val="00BE42DC"/>
    <w:rsid w:val="00BE63E1"/>
    <w:rsid w:val="00BE78CC"/>
    <w:rsid w:val="00BF032B"/>
    <w:rsid w:val="00BF080E"/>
    <w:rsid w:val="00BF09CE"/>
    <w:rsid w:val="00BF0D14"/>
    <w:rsid w:val="00BF10C5"/>
    <w:rsid w:val="00BF3486"/>
    <w:rsid w:val="00BF60AD"/>
    <w:rsid w:val="00C00473"/>
    <w:rsid w:val="00C00718"/>
    <w:rsid w:val="00C0314D"/>
    <w:rsid w:val="00C12D46"/>
    <w:rsid w:val="00C15962"/>
    <w:rsid w:val="00C2534E"/>
    <w:rsid w:val="00C271BD"/>
    <w:rsid w:val="00C33383"/>
    <w:rsid w:val="00C475A9"/>
    <w:rsid w:val="00C545CC"/>
    <w:rsid w:val="00C5461C"/>
    <w:rsid w:val="00C6237D"/>
    <w:rsid w:val="00C6327C"/>
    <w:rsid w:val="00C669D8"/>
    <w:rsid w:val="00C72778"/>
    <w:rsid w:val="00C757D9"/>
    <w:rsid w:val="00C7777D"/>
    <w:rsid w:val="00C8053D"/>
    <w:rsid w:val="00C82134"/>
    <w:rsid w:val="00C82B3E"/>
    <w:rsid w:val="00C85E48"/>
    <w:rsid w:val="00C861EC"/>
    <w:rsid w:val="00C8710D"/>
    <w:rsid w:val="00C93730"/>
    <w:rsid w:val="00C94668"/>
    <w:rsid w:val="00CA6CC2"/>
    <w:rsid w:val="00CA772E"/>
    <w:rsid w:val="00CA7D33"/>
    <w:rsid w:val="00CB13C9"/>
    <w:rsid w:val="00CB3418"/>
    <w:rsid w:val="00CB4018"/>
    <w:rsid w:val="00CB78DA"/>
    <w:rsid w:val="00CC19DA"/>
    <w:rsid w:val="00CD18CF"/>
    <w:rsid w:val="00CD3E0B"/>
    <w:rsid w:val="00CD48B2"/>
    <w:rsid w:val="00CD65EC"/>
    <w:rsid w:val="00CD7BFC"/>
    <w:rsid w:val="00CE1255"/>
    <w:rsid w:val="00CE5047"/>
    <w:rsid w:val="00CE72D4"/>
    <w:rsid w:val="00D021A9"/>
    <w:rsid w:val="00D026A3"/>
    <w:rsid w:val="00D051A4"/>
    <w:rsid w:val="00D0672E"/>
    <w:rsid w:val="00D068C0"/>
    <w:rsid w:val="00D1284D"/>
    <w:rsid w:val="00D20335"/>
    <w:rsid w:val="00D23E55"/>
    <w:rsid w:val="00D323A2"/>
    <w:rsid w:val="00D40429"/>
    <w:rsid w:val="00D434BB"/>
    <w:rsid w:val="00D54BED"/>
    <w:rsid w:val="00D56EE5"/>
    <w:rsid w:val="00D57CFA"/>
    <w:rsid w:val="00D600C3"/>
    <w:rsid w:val="00D66B5C"/>
    <w:rsid w:val="00D71C47"/>
    <w:rsid w:val="00D810A1"/>
    <w:rsid w:val="00D84E22"/>
    <w:rsid w:val="00D92A04"/>
    <w:rsid w:val="00D9457A"/>
    <w:rsid w:val="00D970FA"/>
    <w:rsid w:val="00DA579B"/>
    <w:rsid w:val="00DB719B"/>
    <w:rsid w:val="00DC36B1"/>
    <w:rsid w:val="00DC60F6"/>
    <w:rsid w:val="00DD2114"/>
    <w:rsid w:val="00DD601E"/>
    <w:rsid w:val="00DE2F29"/>
    <w:rsid w:val="00DE3D5E"/>
    <w:rsid w:val="00DE7AB6"/>
    <w:rsid w:val="00DF1556"/>
    <w:rsid w:val="00DF4656"/>
    <w:rsid w:val="00DF4964"/>
    <w:rsid w:val="00DF64FC"/>
    <w:rsid w:val="00DF78B3"/>
    <w:rsid w:val="00E03042"/>
    <w:rsid w:val="00E0310F"/>
    <w:rsid w:val="00E154B0"/>
    <w:rsid w:val="00E1558E"/>
    <w:rsid w:val="00E1699D"/>
    <w:rsid w:val="00E208AF"/>
    <w:rsid w:val="00E25C50"/>
    <w:rsid w:val="00E3312A"/>
    <w:rsid w:val="00E3774E"/>
    <w:rsid w:val="00E42861"/>
    <w:rsid w:val="00E54123"/>
    <w:rsid w:val="00E54FEA"/>
    <w:rsid w:val="00E6237A"/>
    <w:rsid w:val="00E77669"/>
    <w:rsid w:val="00E800E7"/>
    <w:rsid w:val="00E81A50"/>
    <w:rsid w:val="00E82627"/>
    <w:rsid w:val="00E82D2A"/>
    <w:rsid w:val="00E855BB"/>
    <w:rsid w:val="00EA5FD2"/>
    <w:rsid w:val="00EA7E30"/>
    <w:rsid w:val="00EB1267"/>
    <w:rsid w:val="00EB2CF2"/>
    <w:rsid w:val="00EB447F"/>
    <w:rsid w:val="00EB488A"/>
    <w:rsid w:val="00EB6DF4"/>
    <w:rsid w:val="00EB7F44"/>
    <w:rsid w:val="00EC1EB3"/>
    <w:rsid w:val="00EC7428"/>
    <w:rsid w:val="00ED1B6F"/>
    <w:rsid w:val="00ED2A44"/>
    <w:rsid w:val="00ED2BA7"/>
    <w:rsid w:val="00EE05FB"/>
    <w:rsid w:val="00EE0E85"/>
    <w:rsid w:val="00EE7838"/>
    <w:rsid w:val="00EF3BA4"/>
    <w:rsid w:val="00EF40A9"/>
    <w:rsid w:val="00EF4FA0"/>
    <w:rsid w:val="00F01191"/>
    <w:rsid w:val="00F0160C"/>
    <w:rsid w:val="00F02AFE"/>
    <w:rsid w:val="00F02C27"/>
    <w:rsid w:val="00F04BE0"/>
    <w:rsid w:val="00F06C67"/>
    <w:rsid w:val="00F106A4"/>
    <w:rsid w:val="00F113DF"/>
    <w:rsid w:val="00F128F9"/>
    <w:rsid w:val="00F13E7D"/>
    <w:rsid w:val="00F16A78"/>
    <w:rsid w:val="00F17570"/>
    <w:rsid w:val="00F20F2B"/>
    <w:rsid w:val="00F237E8"/>
    <w:rsid w:val="00F238EF"/>
    <w:rsid w:val="00F267B6"/>
    <w:rsid w:val="00F31F38"/>
    <w:rsid w:val="00F32FB0"/>
    <w:rsid w:val="00F374ED"/>
    <w:rsid w:val="00F40F52"/>
    <w:rsid w:val="00F4246A"/>
    <w:rsid w:val="00F47794"/>
    <w:rsid w:val="00F47DCC"/>
    <w:rsid w:val="00F50355"/>
    <w:rsid w:val="00F51BEF"/>
    <w:rsid w:val="00F5371A"/>
    <w:rsid w:val="00F67558"/>
    <w:rsid w:val="00F70B95"/>
    <w:rsid w:val="00F74A98"/>
    <w:rsid w:val="00F764D1"/>
    <w:rsid w:val="00F82E99"/>
    <w:rsid w:val="00F83715"/>
    <w:rsid w:val="00F83BED"/>
    <w:rsid w:val="00F84C77"/>
    <w:rsid w:val="00F84CB8"/>
    <w:rsid w:val="00F87129"/>
    <w:rsid w:val="00F87B18"/>
    <w:rsid w:val="00F909CD"/>
    <w:rsid w:val="00F912A2"/>
    <w:rsid w:val="00FA1CF1"/>
    <w:rsid w:val="00FB00F2"/>
    <w:rsid w:val="00FB0B6C"/>
    <w:rsid w:val="00FC0102"/>
    <w:rsid w:val="00FC1C11"/>
    <w:rsid w:val="00FC7055"/>
    <w:rsid w:val="00FC7D8D"/>
    <w:rsid w:val="00FD10C2"/>
    <w:rsid w:val="00FD174C"/>
    <w:rsid w:val="00FD3457"/>
    <w:rsid w:val="00FD6523"/>
    <w:rsid w:val="00FD6817"/>
    <w:rsid w:val="00FE3137"/>
    <w:rsid w:val="00FE34FB"/>
    <w:rsid w:val="00FE76E0"/>
    <w:rsid w:val="00FF1E80"/>
    <w:rsid w:val="00FF2B53"/>
    <w:rsid w:val="00FF3F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EF82C"/>
  <w15:docId w15:val="{5BC11A46-527E-4709-85A0-5AE45753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735"/>
    <w:rPr>
      <w:rFonts w:eastAsia="Times New Roman"/>
      <w:sz w:val="24"/>
      <w:szCs w:val="24"/>
      <w:lang w:eastAsia="en-US"/>
    </w:rPr>
  </w:style>
  <w:style w:type="paragraph" w:styleId="Heading1">
    <w:name w:val="heading 1"/>
    <w:basedOn w:val="Normal"/>
    <w:next w:val="Normal"/>
    <w:qFormat/>
    <w:rsid w:val="00F02C27"/>
    <w:pPr>
      <w:keepNext/>
      <w:jc w:val="center"/>
      <w:outlineLvl w:val="0"/>
    </w:pPr>
    <w:rPr>
      <w:rFonts w:cs="Arial"/>
      <w:b/>
      <w:bCs/>
      <w:caps/>
      <w:kern w:val="32"/>
    </w:rPr>
  </w:style>
  <w:style w:type="paragraph" w:styleId="Heading2">
    <w:name w:val="heading 2"/>
    <w:basedOn w:val="Normal"/>
    <w:next w:val="Normal"/>
    <w:qFormat/>
    <w:rsid w:val="00F02C27"/>
    <w:pPr>
      <w:keepNext/>
      <w:outlineLvl w:val="1"/>
    </w:pPr>
    <w:rPr>
      <w:rFonts w:cs="Arial"/>
      <w:b/>
      <w:bCs/>
      <w:iCs/>
      <w:szCs w:val="28"/>
    </w:rPr>
  </w:style>
  <w:style w:type="paragraph" w:styleId="Heading3">
    <w:name w:val="heading 3"/>
    <w:basedOn w:val="Normal"/>
    <w:next w:val="Normal"/>
    <w:qFormat/>
    <w:rsid w:val="00F02C27"/>
    <w:pPr>
      <w:keepNext/>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2C27"/>
    <w:pPr>
      <w:tabs>
        <w:tab w:val="center" w:pos="4153"/>
        <w:tab w:val="right" w:pos="8306"/>
      </w:tabs>
    </w:pPr>
    <w:rPr>
      <w:sz w:val="16"/>
      <w:szCs w:val="16"/>
    </w:rPr>
  </w:style>
  <w:style w:type="paragraph" w:styleId="Header">
    <w:name w:val="header"/>
    <w:basedOn w:val="Normal"/>
    <w:rsid w:val="00F02C27"/>
    <w:pPr>
      <w:tabs>
        <w:tab w:val="center" w:pos="4153"/>
        <w:tab w:val="right" w:pos="8306"/>
      </w:tabs>
    </w:pPr>
    <w:rPr>
      <w:sz w:val="16"/>
    </w:rPr>
  </w:style>
  <w:style w:type="character" w:styleId="Hyperlink">
    <w:name w:val="Hyperlink"/>
    <w:rsid w:val="00A30735"/>
    <w:rPr>
      <w:color w:val="0000FF"/>
      <w:u w:val="single"/>
    </w:rPr>
  </w:style>
  <w:style w:type="table" w:styleId="TableGrid">
    <w:name w:val="Table Grid"/>
    <w:basedOn w:val="TableNormal"/>
    <w:uiPriority w:val="59"/>
    <w:rsid w:val="00A307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B7F"/>
    <w:pPr>
      <w:ind w:left="720"/>
      <w:contextualSpacing/>
      <w:jc w:val="both"/>
    </w:pPr>
    <w:rPr>
      <w:rFonts w:ascii="Calibri" w:eastAsia="Calibri" w:hAnsi="Calibri"/>
      <w:sz w:val="22"/>
      <w:szCs w:val="22"/>
    </w:rPr>
  </w:style>
  <w:style w:type="character" w:styleId="Strong">
    <w:name w:val="Strong"/>
    <w:uiPriority w:val="22"/>
    <w:qFormat/>
    <w:rsid w:val="00FE3137"/>
    <w:rPr>
      <w:b/>
      <w:bCs/>
    </w:rPr>
  </w:style>
  <w:style w:type="paragraph" w:customStyle="1" w:styleId="Default">
    <w:name w:val="Default"/>
    <w:rsid w:val="00F83715"/>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7529">
      <w:bodyDiv w:val="1"/>
      <w:marLeft w:val="0"/>
      <w:marRight w:val="0"/>
      <w:marTop w:val="0"/>
      <w:marBottom w:val="0"/>
      <w:divBdr>
        <w:top w:val="none" w:sz="0" w:space="0" w:color="auto"/>
        <w:left w:val="none" w:sz="0" w:space="0" w:color="auto"/>
        <w:bottom w:val="none" w:sz="0" w:space="0" w:color="auto"/>
        <w:right w:val="none" w:sz="0" w:space="0" w:color="auto"/>
      </w:divBdr>
    </w:div>
    <w:div w:id="97257186">
      <w:bodyDiv w:val="1"/>
      <w:marLeft w:val="0"/>
      <w:marRight w:val="0"/>
      <w:marTop w:val="0"/>
      <w:marBottom w:val="0"/>
      <w:divBdr>
        <w:top w:val="none" w:sz="0" w:space="0" w:color="auto"/>
        <w:left w:val="none" w:sz="0" w:space="0" w:color="auto"/>
        <w:bottom w:val="none" w:sz="0" w:space="0" w:color="auto"/>
        <w:right w:val="none" w:sz="0" w:space="0" w:color="auto"/>
      </w:divBdr>
    </w:div>
    <w:div w:id="120541614">
      <w:bodyDiv w:val="1"/>
      <w:marLeft w:val="0"/>
      <w:marRight w:val="0"/>
      <w:marTop w:val="0"/>
      <w:marBottom w:val="0"/>
      <w:divBdr>
        <w:top w:val="none" w:sz="0" w:space="0" w:color="auto"/>
        <w:left w:val="none" w:sz="0" w:space="0" w:color="auto"/>
        <w:bottom w:val="none" w:sz="0" w:space="0" w:color="auto"/>
        <w:right w:val="none" w:sz="0" w:space="0" w:color="auto"/>
      </w:divBdr>
      <w:divsChild>
        <w:div w:id="758252536">
          <w:marLeft w:val="547"/>
          <w:marRight w:val="0"/>
          <w:marTop w:val="77"/>
          <w:marBottom w:val="0"/>
          <w:divBdr>
            <w:top w:val="none" w:sz="0" w:space="0" w:color="auto"/>
            <w:left w:val="none" w:sz="0" w:space="0" w:color="auto"/>
            <w:bottom w:val="none" w:sz="0" w:space="0" w:color="auto"/>
            <w:right w:val="none" w:sz="0" w:space="0" w:color="auto"/>
          </w:divBdr>
        </w:div>
        <w:div w:id="1126700831">
          <w:marLeft w:val="547"/>
          <w:marRight w:val="0"/>
          <w:marTop w:val="77"/>
          <w:marBottom w:val="0"/>
          <w:divBdr>
            <w:top w:val="none" w:sz="0" w:space="0" w:color="auto"/>
            <w:left w:val="none" w:sz="0" w:space="0" w:color="auto"/>
            <w:bottom w:val="none" w:sz="0" w:space="0" w:color="auto"/>
            <w:right w:val="none" w:sz="0" w:space="0" w:color="auto"/>
          </w:divBdr>
        </w:div>
        <w:div w:id="1573199159">
          <w:marLeft w:val="547"/>
          <w:marRight w:val="0"/>
          <w:marTop w:val="77"/>
          <w:marBottom w:val="0"/>
          <w:divBdr>
            <w:top w:val="none" w:sz="0" w:space="0" w:color="auto"/>
            <w:left w:val="none" w:sz="0" w:space="0" w:color="auto"/>
            <w:bottom w:val="none" w:sz="0" w:space="0" w:color="auto"/>
            <w:right w:val="none" w:sz="0" w:space="0" w:color="auto"/>
          </w:divBdr>
        </w:div>
        <w:div w:id="1972131095">
          <w:marLeft w:val="547"/>
          <w:marRight w:val="0"/>
          <w:marTop w:val="77"/>
          <w:marBottom w:val="0"/>
          <w:divBdr>
            <w:top w:val="none" w:sz="0" w:space="0" w:color="auto"/>
            <w:left w:val="none" w:sz="0" w:space="0" w:color="auto"/>
            <w:bottom w:val="none" w:sz="0" w:space="0" w:color="auto"/>
            <w:right w:val="none" w:sz="0" w:space="0" w:color="auto"/>
          </w:divBdr>
        </w:div>
      </w:divsChild>
    </w:div>
    <w:div w:id="220016838">
      <w:bodyDiv w:val="1"/>
      <w:marLeft w:val="0"/>
      <w:marRight w:val="0"/>
      <w:marTop w:val="0"/>
      <w:marBottom w:val="0"/>
      <w:divBdr>
        <w:top w:val="none" w:sz="0" w:space="0" w:color="auto"/>
        <w:left w:val="none" w:sz="0" w:space="0" w:color="auto"/>
        <w:bottom w:val="none" w:sz="0" w:space="0" w:color="auto"/>
        <w:right w:val="none" w:sz="0" w:space="0" w:color="auto"/>
      </w:divBdr>
    </w:div>
    <w:div w:id="403836290">
      <w:bodyDiv w:val="1"/>
      <w:marLeft w:val="0"/>
      <w:marRight w:val="0"/>
      <w:marTop w:val="0"/>
      <w:marBottom w:val="0"/>
      <w:divBdr>
        <w:top w:val="none" w:sz="0" w:space="0" w:color="auto"/>
        <w:left w:val="none" w:sz="0" w:space="0" w:color="auto"/>
        <w:bottom w:val="none" w:sz="0" w:space="0" w:color="auto"/>
        <w:right w:val="none" w:sz="0" w:space="0" w:color="auto"/>
      </w:divBdr>
    </w:div>
    <w:div w:id="517232886">
      <w:bodyDiv w:val="1"/>
      <w:marLeft w:val="0"/>
      <w:marRight w:val="0"/>
      <w:marTop w:val="0"/>
      <w:marBottom w:val="0"/>
      <w:divBdr>
        <w:top w:val="none" w:sz="0" w:space="0" w:color="auto"/>
        <w:left w:val="none" w:sz="0" w:space="0" w:color="auto"/>
        <w:bottom w:val="none" w:sz="0" w:space="0" w:color="auto"/>
        <w:right w:val="none" w:sz="0" w:space="0" w:color="auto"/>
      </w:divBdr>
    </w:div>
    <w:div w:id="590554570">
      <w:bodyDiv w:val="1"/>
      <w:marLeft w:val="0"/>
      <w:marRight w:val="0"/>
      <w:marTop w:val="0"/>
      <w:marBottom w:val="0"/>
      <w:divBdr>
        <w:top w:val="none" w:sz="0" w:space="0" w:color="auto"/>
        <w:left w:val="none" w:sz="0" w:space="0" w:color="auto"/>
        <w:bottom w:val="none" w:sz="0" w:space="0" w:color="auto"/>
        <w:right w:val="none" w:sz="0" w:space="0" w:color="auto"/>
      </w:divBdr>
    </w:div>
    <w:div w:id="677805659">
      <w:bodyDiv w:val="1"/>
      <w:marLeft w:val="0"/>
      <w:marRight w:val="0"/>
      <w:marTop w:val="0"/>
      <w:marBottom w:val="0"/>
      <w:divBdr>
        <w:top w:val="none" w:sz="0" w:space="0" w:color="auto"/>
        <w:left w:val="none" w:sz="0" w:space="0" w:color="auto"/>
        <w:bottom w:val="none" w:sz="0" w:space="0" w:color="auto"/>
        <w:right w:val="none" w:sz="0" w:space="0" w:color="auto"/>
      </w:divBdr>
    </w:div>
    <w:div w:id="776094451">
      <w:bodyDiv w:val="1"/>
      <w:marLeft w:val="0"/>
      <w:marRight w:val="0"/>
      <w:marTop w:val="0"/>
      <w:marBottom w:val="0"/>
      <w:divBdr>
        <w:top w:val="none" w:sz="0" w:space="0" w:color="auto"/>
        <w:left w:val="none" w:sz="0" w:space="0" w:color="auto"/>
        <w:bottom w:val="none" w:sz="0" w:space="0" w:color="auto"/>
        <w:right w:val="none" w:sz="0" w:space="0" w:color="auto"/>
      </w:divBdr>
    </w:div>
    <w:div w:id="951015844">
      <w:bodyDiv w:val="1"/>
      <w:marLeft w:val="0"/>
      <w:marRight w:val="0"/>
      <w:marTop w:val="0"/>
      <w:marBottom w:val="0"/>
      <w:divBdr>
        <w:top w:val="none" w:sz="0" w:space="0" w:color="auto"/>
        <w:left w:val="none" w:sz="0" w:space="0" w:color="auto"/>
        <w:bottom w:val="none" w:sz="0" w:space="0" w:color="auto"/>
        <w:right w:val="none" w:sz="0" w:space="0" w:color="auto"/>
      </w:divBdr>
    </w:div>
    <w:div w:id="1290159881">
      <w:bodyDiv w:val="1"/>
      <w:marLeft w:val="0"/>
      <w:marRight w:val="0"/>
      <w:marTop w:val="0"/>
      <w:marBottom w:val="0"/>
      <w:divBdr>
        <w:top w:val="none" w:sz="0" w:space="0" w:color="auto"/>
        <w:left w:val="none" w:sz="0" w:space="0" w:color="auto"/>
        <w:bottom w:val="none" w:sz="0" w:space="0" w:color="auto"/>
        <w:right w:val="none" w:sz="0" w:space="0" w:color="auto"/>
      </w:divBdr>
    </w:div>
    <w:div w:id="1332640389">
      <w:bodyDiv w:val="1"/>
      <w:marLeft w:val="0"/>
      <w:marRight w:val="0"/>
      <w:marTop w:val="0"/>
      <w:marBottom w:val="0"/>
      <w:divBdr>
        <w:top w:val="none" w:sz="0" w:space="0" w:color="auto"/>
        <w:left w:val="none" w:sz="0" w:space="0" w:color="auto"/>
        <w:bottom w:val="none" w:sz="0" w:space="0" w:color="auto"/>
        <w:right w:val="none" w:sz="0" w:space="0" w:color="auto"/>
      </w:divBdr>
    </w:div>
    <w:div w:id="1338996615">
      <w:bodyDiv w:val="1"/>
      <w:marLeft w:val="0"/>
      <w:marRight w:val="0"/>
      <w:marTop w:val="0"/>
      <w:marBottom w:val="0"/>
      <w:divBdr>
        <w:top w:val="none" w:sz="0" w:space="0" w:color="auto"/>
        <w:left w:val="none" w:sz="0" w:space="0" w:color="auto"/>
        <w:bottom w:val="none" w:sz="0" w:space="0" w:color="auto"/>
        <w:right w:val="none" w:sz="0" w:space="0" w:color="auto"/>
      </w:divBdr>
    </w:div>
    <w:div w:id="1383864828">
      <w:bodyDiv w:val="1"/>
      <w:marLeft w:val="0"/>
      <w:marRight w:val="0"/>
      <w:marTop w:val="0"/>
      <w:marBottom w:val="0"/>
      <w:divBdr>
        <w:top w:val="none" w:sz="0" w:space="0" w:color="auto"/>
        <w:left w:val="none" w:sz="0" w:space="0" w:color="auto"/>
        <w:bottom w:val="none" w:sz="0" w:space="0" w:color="auto"/>
        <w:right w:val="none" w:sz="0" w:space="0" w:color="auto"/>
      </w:divBdr>
    </w:div>
    <w:div w:id="1460027243">
      <w:bodyDiv w:val="1"/>
      <w:marLeft w:val="0"/>
      <w:marRight w:val="0"/>
      <w:marTop w:val="0"/>
      <w:marBottom w:val="0"/>
      <w:divBdr>
        <w:top w:val="none" w:sz="0" w:space="0" w:color="auto"/>
        <w:left w:val="none" w:sz="0" w:space="0" w:color="auto"/>
        <w:bottom w:val="none" w:sz="0" w:space="0" w:color="auto"/>
        <w:right w:val="none" w:sz="0" w:space="0" w:color="auto"/>
      </w:divBdr>
    </w:div>
    <w:div w:id="1570993881">
      <w:bodyDiv w:val="1"/>
      <w:marLeft w:val="0"/>
      <w:marRight w:val="0"/>
      <w:marTop w:val="0"/>
      <w:marBottom w:val="0"/>
      <w:divBdr>
        <w:top w:val="none" w:sz="0" w:space="0" w:color="auto"/>
        <w:left w:val="none" w:sz="0" w:space="0" w:color="auto"/>
        <w:bottom w:val="none" w:sz="0" w:space="0" w:color="auto"/>
        <w:right w:val="none" w:sz="0" w:space="0" w:color="auto"/>
      </w:divBdr>
    </w:div>
    <w:div w:id="1596472582">
      <w:bodyDiv w:val="1"/>
      <w:marLeft w:val="0"/>
      <w:marRight w:val="0"/>
      <w:marTop w:val="0"/>
      <w:marBottom w:val="0"/>
      <w:divBdr>
        <w:top w:val="none" w:sz="0" w:space="0" w:color="auto"/>
        <w:left w:val="none" w:sz="0" w:space="0" w:color="auto"/>
        <w:bottom w:val="none" w:sz="0" w:space="0" w:color="auto"/>
        <w:right w:val="none" w:sz="0" w:space="0" w:color="auto"/>
      </w:divBdr>
    </w:div>
    <w:div w:id="1636718406">
      <w:bodyDiv w:val="1"/>
      <w:marLeft w:val="0"/>
      <w:marRight w:val="0"/>
      <w:marTop w:val="0"/>
      <w:marBottom w:val="0"/>
      <w:divBdr>
        <w:top w:val="none" w:sz="0" w:space="0" w:color="auto"/>
        <w:left w:val="none" w:sz="0" w:space="0" w:color="auto"/>
        <w:bottom w:val="none" w:sz="0" w:space="0" w:color="auto"/>
        <w:right w:val="none" w:sz="0" w:space="0" w:color="auto"/>
      </w:divBdr>
    </w:div>
    <w:div w:id="1713536773">
      <w:bodyDiv w:val="1"/>
      <w:marLeft w:val="0"/>
      <w:marRight w:val="0"/>
      <w:marTop w:val="0"/>
      <w:marBottom w:val="0"/>
      <w:divBdr>
        <w:top w:val="none" w:sz="0" w:space="0" w:color="auto"/>
        <w:left w:val="none" w:sz="0" w:space="0" w:color="auto"/>
        <w:bottom w:val="none" w:sz="0" w:space="0" w:color="auto"/>
        <w:right w:val="none" w:sz="0" w:space="0" w:color="auto"/>
      </w:divBdr>
    </w:div>
    <w:div w:id="1787387450">
      <w:bodyDiv w:val="1"/>
      <w:marLeft w:val="0"/>
      <w:marRight w:val="0"/>
      <w:marTop w:val="0"/>
      <w:marBottom w:val="0"/>
      <w:divBdr>
        <w:top w:val="none" w:sz="0" w:space="0" w:color="auto"/>
        <w:left w:val="none" w:sz="0" w:space="0" w:color="auto"/>
        <w:bottom w:val="none" w:sz="0" w:space="0" w:color="auto"/>
        <w:right w:val="none" w:sz="0" w:space="0" w:color="auto"/>
      </w:divBdr>
    </w:div>
    <w:div w:id="1800755800">
      <w:bodyDiv w:val="1"/>
      <w:marLeft w:val="0"/>
      <w:marRight w:val="0"/>
      <w:marTop w:val="0"/>
      <w:marBottom w:val="0"/>
      <w:divBdr>
        <w:top w:val="none" w:sz="0" w:space="0" w:color="auto"/>
        <w:left w:val="none" w:sz="0" w:space="0" w:color="auto"/>
        <w:bottom w:val="none" w:sz="0" w:space="0" w:color="auto"/>
        <w:right w:val="none" w:sz="0" w:space="0" w:color="auto"/>
      </w:divBdr>
    </w:div>
    <w:div w:id="1914506488">
      <w:bodyDiv w:val="1"/>
      <w:marLeft w:val="0"/>
      <w:marRight w:val="0"/>
      <w:marTop w:val="0"/>
      <w:marBottom w:val="0"/>
      <w:divBdr>
        <w:top w:val="none" w:sz="0" w:space="0" w:color="auto"/>
        <w:left w:val="none" w:sz="0" w:space="0" w:color="auto"/>
        <w:bottom w:val="none" w:sz="0" w:space="0" w:color="auto"/>
        <w:right w:val="none" w:sz="0" w:space="0" w:color="auto"/>
      </w:divBdr>
    </w:div>
    <w:div w:id="1917788752">
      <w:bodyDiv w:val="1"/>
      <w:marLeft w:val="0"/>
      <w:marRight w:val="0"/>
      <w:marTop w:val="0"/>
      <w:marBottom w:val="0"/>
      <w:divBdr>
        <w:top w:val="none" w:sz="0" w:space="0" w:color="auto"/>
        <w:left w:val="none" w:sz="0" w:space="0" w:color="auto"/>
        <w:bottom w:val="none" w:sz="0" w:space="0" w:color="auto"/>
        <w:right w:val="none" w:sz="0" w:space="0" w:color="auto"/>
      </w:divBdr>
    </w:div>
    <w:div w:id="1926300514">
      <w:bodyDiv w:val="1"/>
      <w:marLeft w:val="0"/>
      <w:marRight w:val="0"/>
      <w:marTop w:val="0"/>
      <w:marBottom w:val="0"/>
      <w:divBdr>
        <w:top w:val="none" w:sz="0" w:space="0" w:color="auto"/>
        <w:left w:val="none" w:sz="0" w:space="0" w:color="auto"/>
        <w:bottom w:val="none" w:sz="0" w:space="0" w:color="auto"/>
        <w:right w:val="none" w:sz="0" w:space="0" w:color="auto"/>
      </w:divBdr>
      <w:divsChild>
        <w:div w:id="188421245">
          <w:marLeft w:val="547"/>
          <w:marRight w:val="0"/>
          <w:marTop w:val="77"/>
          <w:marBottom w:val="0"/>
          <w:divBdr>
            <w:top w:val="none" w:sz="0" w:space="0" w:color="auto"/>
            <w:left w:val="none" w:sz="0" w:space="0" w:color="auto"/>
            <w:bottom w:val="none" w:sz="0" w:space="0" w:color="auto"/>
            <w:right w:val="none" w:sz="0" w:space="0" w:color="auto"/>
          </w:divBdr>
        </w:div>
        <w:div w:id="1102724049">
          <w:marLeft w:val="547"/>
          <w:marRight w:val="0"/>
          <w:marTop w:val="77"/>
          <w:marBottom w:val="0"/>
          <w:divBdr>
            <w:top w:val="none" w:sz="0" w:space="0" w:color="auto"/>
            <w:left w:val="none" w:sz="0" w:space="0" w:color="auto"/>
            <w:bottom w:val="none" w:sz="0" w:space="0" w:color="auto"/>
            <w:right w:val="none" w:sz="0" w:space="0" w:color="auto"/>
          </w:divBdr>
        </w:div>
        <w:div w:id="1532837855">
          <w:marLeft w:val="547"/>
          <w:marRight w:val="0"/>
          <w:marTop w:val="77"/>
          <w:marBottom w:val="0"/>
          <w:divBdr>
            <w:top w:val="none" w:sz="0" w:space="0" w:color="auto"/>
            <w:left w:val="none" w:sz="0" w:space="0" w:color="auto"/>
            <w:bottom w:val="none" w:sz="0" w:space="0" w:color="auto"/>
            <w:right w:val="none" w:sz="0" w:space="0" w:color="auto"/>
          </w:divBdr>
        </w:div>
        <w:div w:id="2122144422">
          <w:marLeft w:val="547"/>
          <w:marRight w:val="0"/>
          <w:marTop w:val="77"/>
          <w:marBottom w:val="0"/>
          <w:divBdr>
            <w:top w:val="none" w:sz="0" w:space="0" w:color="auto"/>
            <w:left w:val="none" w:sz="0" w:space="0" w:color="auto"/>
            <w:bottom w:val="none" w:sz="0" w:space="0" w:color="auto"/>
            <w:right w:val="none" w:sz="0" w:space="0" w:color="auto"/>
          </w:divBdr>
        </w:div>
      </w:divsChild>
    </w:div>
    <w:div w:id="2028100465">
      <w:bodyDiv w:val="1"/>
      <w:marLeft w:val="0"/>
      <w:marRight w:val="0"/>
      <w:marTop w:val="0"/>
      <w:marBottom w:val="0"/>
      <w:divBdr>
        <w:top w:val="none" w:sz="0" w:space="0" w:color="auto"/>
        <w:left w:val="none" w:sz="0" w:space="0" w:color="auto"/>
        <w:bottom w:val="none" w:sz="0" w:space="0" w:color="auto"/>
        <w:right w:val="none" w:sz="0" w:space="0" w:color="auto"/>
      </w:divBdr>
    </w:div>
    <w:div w:id="2038196886">
      <w:bodyDiv w:val="1"/>
      <w:marLeft w:val="0"/>
      <w:marRight w:val="0"/>
      <w:marTop w:val="0"/>
      <w:marBottom w:val="0"/>
      <w:divBdr>
        <w:top w:val="none" w:sz="0" w:space="0" w:color="auto"/>
        <w:left w:val="none" w:sz="0" w:space="0" w:color="auto"/>
        <w:bottom w:val="none" w:sz="0" w:space="0" w:color="auto"/>
        <w:right w:val="none" w:sz="0" w:space="0" w:color="auto"/>
      </w:divBdr>
    </w:div>
    <w:div w:id="2085373641">
      <w:bodyDiv w:val="1"/>
      <w:marLeft w:val="0"/>
      <w:marRight w:val="0"/>
      <w:marTop w:val="0"/>
      <w:marBottom w:val="0"/>
      <w:divBdr>
        <w:top w:val="none" w:sz="0" w:space="0" w:color="auto"/>
        <w:left w:val="none" w:sz="0" w:space="0" w:color="auto"/>
        <w:bottom w:val="none" w:sz="0" w:space="0" w:color="auto"/>
        <w:right w:val="none" w:sz="0" w:space="0" w:color="auto"/>
      </w:divBdr>
    </w:div>
    <w:div w:id="209794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B1C5D-6C51-4B7A-A922-BC0E1F67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7</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MINUTES OF THE SAMRA ANNUAL GENERAL MEETING</vt:lpstr>
    </vt:vector>
  </TitlesOfParts>
  <Company>Evolutions</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SAMRA ANNUAL GENERAL MEETING</dc:title>
  <dc:subject/>
  <dc:creator>Leonie Vorster</dc:creator>
  <cp:keywords/>
  <dc:description/>
  <cp:lastModifiedBy>SAMRA Accounts</cp:lastModifiedBy>
  <cp:revision>32</cp:revision>
  <dcterms:created xsi:type="dcterms:W3CDTF">2021-07-28T19:19:00Z</dcterms:created>
  <dcterms:modified xsi:type="dcterms:W3CDTF">2021-08-10T15:25:00Z</dcterms:modified>
</cp:coreProperties>
</file>